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C3" w:rsidRPr="00E05BC3" w:rsidRDefault="00E05BC3" w:rsidP="00E05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Cs w:val="36"/>
          <w:lang w:eastAsia="fr-FR"/>
        </w:rPr>
      </w:pPr>
      <w:r w:rsidRPr="00E05BC3">
        <w:rPr>
          <w:rFonts w:ascii="Times New Roman" w:eastAsia="Times New Roman" w:hAnsi="Times New Roman" w:cs="Times New Roman"/>
          <w:b/>
          <w:bCs/>
          <w:szCs w:val="36"/>
          <w:lang w:eastAsia="fr-FR"/>
        </w:rPr>
        <w:t>Histoire/Ce que je dois retenir.</w:t>
      </w:r>
    </w:p>
    <w:p w:rsidR="00E05BC3" w:rsidRPr="00E05BC3" w:rsidRDefault="00E05BC3" w:rsidP="00E05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E05B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Que mangeait-on au Moyen Age ?</w:t>
      </w:r>
    </w:p>
    <w:p w:rsidR="00C0269C" w:rsidRDefault="00C0269C" w:rsidP="00E05BC3"/>
    <w:p w:rsidR="00E05BC3" w:rsidRPr="005233E9" w:rsidRDefault="00E05BC3" w:rsidP="00E05BC3">
      <w:pPr>
        <w:rPr>
          <w:u w:val="single"/>
        </w:rPr>
      </w:pPr>
      <w:r w:rsidRPr="00772559">
        <w:rPr>
          <w:sz w:val="24"/>
          <w:u w:val="single"/>
        </w:rPr>
        <w:t>Au Moyen Age</w:t>
      </w:r>
      <w:r>
        <w:t xml:space="preserve">, l'alimentation avait une grande importance, car </w:t>
      </w:r>
      <w:r w:rsidRPr="005233E9">
        <w:rPr>
          <w:u w:val="single"/>
        </w:rPr>
        <w:t>les famines étaient fréquentes : une mauvaise saison, une guerre, et s'en était fini de la récolte</w:t>
      </w:r>
      <w:r>
        <w:t xml:space="preserve">. De cette importance est née une grande disparité sociale : </w:t>
      </w:r>
      <w:r w:rsidRPr="005233E9">
        <w:rPr>
          <w:u w:val="single"/>
        </w:rPr>
        <w:t>la table du seigneur ne ressemble en rien à celle du serf.</w:t>
      </w:r>
    </w:p>
    <w:p w:rsidR="00E05BC3" w:rsidRDefault="00D026BE" w:rsidP="00E05BC3">
      <w:r>
        <w:t>L'</w:t>
      </w:r>
      <w:r w:rsidRPr="005233E9">
        <w:rPr>
          <w:u w:val="single"/>
        </w:rPr>
        <w:t>alimentation</w:t>
      </w:r>
      <w:r>
        <w:t xml:space="preserve"> était principalement composée de </w:t>
      </w:r>
      <w:r w:rsidRPr="005233E9">
        <w:rPr>
          <w:u w:val="single"/>
        </w:rPr>
        <w:t>viandes</w:t>
      </w:r>
      <w:r>
        <w:t xml:space="preserve">, de </w:t>
      </w:r>
      <w:r w:rsidRPr="005233E9">
        <w:rPr>
          <w:u w:val="single"/>
        </w:rPr>
        <w:t>pain</w:t>
      </w:r>
      <w:r>
        <w:t xml:space="preserve"> et des </w:t>
      </w:r>
      <w:r w:rsidRPr="005233E9">
        <w:rPr>
          <w:u w:val="single"/>
        </w:rPr>
        <w:t>dérivés de pâtisserie</w:t>
      </w:r>
      <w:r>
        <w:t xml:space="preserve">. </w:t>
      </w:r>
      <w:r w:rsidRPr="005233E9">
        <w:rPr>
          <w:u w:val="single"/>
        </w:rPr>
        <w:t>Sauf pour les nobles</w:t>
      </w:r>
      <w:r>
        <w:t xml:space="preserve">, </w:t>
      </w:r>
      <w:r w:rsidRPr="005233E9">
        <w:rPr>
          <w:u w:val="single"/>
        </w:rPr>
        <w:t>la cuisine</w:t>
      </w:r>
      <w:r>
        <w:t xml:space="preserve"> </w:t>
      </w:r>
      <w:r w:rsidRPr="005233E9">
        <w:rPr>
          <w:u w:val="single"/>
        </w:rPr>
        <w:t>médiévale est souvent une cuisine d'économie comme celle de nos grands-mères. Une cuisine faite de plats en sauce, de ragoûts et de pâtés</w:t>
      </w:r>
      <w:r>
        <w:t>.</w:t>
      </w:r>
    </w:p>
    <w:p w:rsidR="00D026BE" w:rsidRDefault="00772559" w:rsidP="00E05BC3">
      <w:pPr>
        <w:rPr>
          <w:rFonts w:ascii="Arial" w:hAnsi="Arial" w:cs="Arial"/>
          <w:bCs/>
          <w:color w:val="333300"/>
          <w:sz w:val="24"/>
          <w:szCs w:val="27"/>
        </w:rPr>
      </w:pPr>
      <w:r w:rsidRPr="000F114D">
        <w:rPr>
          <w:rFonts w:ascii="Arial" w:hAnsi="Arial" w:cs="Arial"/>
          <w:bCs/>
          <w:color w:val="333300"/>
          <w:sz w:val="24"/>
          <w:szCs w:val="27"/>
          <w:u w:val="single"/>
        </w:rPr>
        <w:t>Le "pain quotidien" du paysan</w:t>
      </w:r>
      <w:r>
        <w:rPr>
          <w:rFonts w:ascii="Arial" w:hAnsi="Arial" w:cs="Arial"/>
          <w:bCs/>
          <w:color w:val="333300"/>
          <w:sz w:val="24"/>
          <w:szCs w:val="27"/>
        </w:rPr>
        <w:t> :</w:t>
      </w:r>
    </w:p>
    <w:p w:rsidR="00772559" w:rsidRDefault="00772559" w:rsidP="00E05BC3">
      <w:r w:rsidRPr="005233E9">
        <w:rPr>
          <w:u w:val="single"/>
        </w:rPr>
        <w:t>Le pain était avec les fromages, les racines et les fruits, la base de la nourriture paysanne</w:t>
      </w:r>
      <w:r>
        <w:t>. Il se présentait en grosses miches rondes, en couronnes, en petits pains individuels.</w:t>
      </w:r>
    </w:p>
    <w:p w:rsidR="00772559" w:rsidRPr="005233E9" w:rsidRDefault="00772559" w:rsidP="00E05BC3">
      <w:pPr>
        <w:rPr>
          <w:u w:val="single"/>
        </w:rPr>
      </w:pPr>
      <w:r w:rsidRPr="005233E9">
        <w:rPr>
          <w:u w:val="single"/>
        </w:rPr>
        <w:t>De grosses tranches épaisses, un peu rassies, nommées "</w:t>
      </w:r>
      <w:r w:rsidRPr="005233E9">
        <w:rPr>
          <w:b/>
          <w:bCs/>
          <w:u w:val="single"/>
        </w:rPr>
        <w:t>tranchoirs</w:t>
      </w:r>
      <w:r w:rsidRPr="005233E9">
        <w:rPr>
          <w:u w:val="single"/>
        </w:rPr>
        <w:t>", servaient d'assiettes" ou de supports aux viandes en sauce. A la fin du repas, soit on les mangeait, soit on les donnait aux pauvres, soit on les jetait aux chiens avec les restes.</w:t>
      </w:r>
    </w:p>
    <w:p w:rsidR="0065406D" w:rsidRDefault="0065406D" w:rsidP="00E05BC3">
      <w:pPr>
        <w:rPr>
          <w:rFonts w:ascii="Arial" w:hAnsi="Arial" w:cs="Arial"/>
          <w:bCs/>
          <w:color w:val="333300"/>
          <w:sz w:val="24"/>
          <w:szCs w:val="27"/>
        </w:rPr>
      </w:pPr>
      <w:r w:rsidRPr="000F114D">
        <w:rPr>
          <w:rFonts w:ascii="Arial" w:hAnsi="Arial" w:cs="Arial"/>
          <w:bCs/>
          <w:color w:val="333300"/>
          <w:sz w:val="24"/>
          <w:szCs w:val="27"/>
          <w:u w:val="single"/>
        </w:rPr>
        <w:t>Boissons et breuvages</w:t>
      </w:r>
      <w:r>
        <w:rPr>
          <w:rFonts w:ascii="Arial" w:hAnsi="Arial" w:cs="Arial"/>
          <w:bCs/>
          <w:color w:val="333300"/>
          <w:sz w:val="24"/>
          <w:szCs w:val="27"/>
        </w:rPr>
        <w:t> :</w:t>
      </w:r>
    </w:p>
    <w:p w:rsidR="0065406D" w:rsidRDefault="0065406D" w:rsidP="00E05BC3">
      <w:r w:rsidRPr="005233E9">
        <w:rPr>
          <w:u w:val="single"/>
        </w:rPr>
        <w:t>La boisson principale était le vin : en effet, l'eau pouvait souvent être contaminée et rendre malade (</w:t>
      </w:r>
      <w:r w:rsidR="005233E9" w:rsidRPr="005233E9">
        <w:rPr>
          <w:u w:val="single"/>
        </w:rPr>
        <w:t>dysenterie</w:t>
      </w:r>
      <w:r w:rsidRPr="005233E9">
        <w:rPr>
          <w:u w:val="single"/>
        </w:rPr>
        <w:t>). Avec le vin, pas de problème</w:t>
      </w:r>
      <w:r>
        <w:t xml:space="preserve">. Le vin de l'époque avait un plus faible titrage et ne se conservait guère plus d'une année. </w:t>
      </w:r>
      <w:r w:rsidRPr="005233E9">
        <w:rPr>
          <w:u w:val="single"/>
        </w:rPr>
        <w:t>On consommait également une boisson appelée piquette, fabriquée à partir de raisin, d'eau et de sucre</w:t>
      </w:r>
      <w:r>
        <w:t>.</w:t>
      </w:r>
    </w:p>
    <w:p w:rsidR="005233E9" w:rsidRDefault="005233E9" w:rsidP="00E05BC3">
      <w:r>
        <w:rPr>
          <w:u w:val="single"/>
        </w:rPr>
        <w:t>Il y avait également la</w:t>
      </w:r>
      <w:r w:rsidRPr="005233E9">
        <w:rPr>
          <w:u w:val="single"/>
        </w:rPr>
        <w:t xml:space="preserve"> cervoise (bière) et le cidre</w:t>
      </w:r>
      <w:r>
        <w:t>.</w:t>
      </w:r>
    </w:p>
    <w:p w:rsidR="000F114D" w:rsidRPr="000F114D" w:rsidRDefault="000F114D" w:rsidP="000F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u w:val="single"/>
          <w:lang w:eastAsia="fr-FR"/>
        </w:rPr>
      </w:pPr>
      <w:r w:rsidRPr="000F114D">
        <w:rPr>
          <w:rFonts w:ascii="Arial" w:eastAsia="Times New Roman" w:hAnsi="Arial" w:cs="Arial"/>
          <w:bCs/>
          <w:color w:val="333300"/>
          <w:sz w:val="24"/>
          <w:szCs w:val="27"/>
          <w:u w:val="single"/>
          <w:lang w:eastAsia="fr-FR"/>
        </w:rPr>
        <w:t>Les jours maigres</w:t>
      </w:r>
      <w:r>
        <w:rPr>
          <w:rFonts w:ascii="Times New Roman" w:eastAsia="Times New Roman" w:hAnsi="Times New Roman" w:cs="Times New Roman"/>
          <w:szCs w:val="24"/>
          <w:u w:val="single"/>
          <w:lang w:eastAsia="fr-FR"/>
        </w:rPr>
        <w:t> :</w:t>
      </w:r>
    </w:p>
    <w:p w:rsidR="000F114D" w:rsidRDefault="000F114D" w:rsidP="000F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114D">
        <w:rPr>
          <w:rFonts w:ascii="Times New Roman" w:eastAsia="Times New Roman" w:hAnsi="Times New Roman" w:cs="Times New Roman"/>
          <w:sz w:val="24"/>
          <w:szCs w:val="24"/>
          <w:lang w:eastAsia="fr-FR"/>
        </w:rPr>
        <w:t>La religion imposait de nombreux jours maigres, aussi bien pour des raisons religieuses que de santé publique.</w:t>
      </w:r>
    </w:p>
    <w:p w:rsidR="000F114D" w:rsidRPr="005233E9" w:rsidRDefault="000F114D" w:rsidP="000F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0F11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F114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L'Eglise imposait de ne manger ni viande ni graisse animale </w:t>
      </w:r>
      <w:r w:rsidRPr="005233E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les vendredis</w:t>
      </w:r>
      <w:r w:rsidRPr="000F114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et samedi de chaque semaine... Ajoutez à cela des périodes de jeûne comme celle du carême qui démarrait 40 jours avant Pâques... et vous obtenez en gros 150 jours dans l'année où l'église interdisait de toucher à de la viande ou à des dérivés... </w:t>
      </w:r>
    </w:p>
    <w:p w:rsidR="000F114D" w:rsidRDefault="000F114D" w:rsidP="000F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114D">
        <w:rPr>
          <w:rFonts w:ascii="Times New Roman" w:eastAsia="Times New Roman" w:hAnsi="Times New Roman" w:cs="Times New Roman"/>
          <w:sz w:val="24"/>
          <w:szCs w:val="24"/>
          <w:lang w:eastAsia="fr-FR"/>
        </w:rPr>
        <w:t>Même le lait était interdit, on le remplaçait alors par du « lait d'amande », très digeste et permettant des liaisons extrêmement onctueuses.</w:t>
      </w:r>
    </w:p>
    <w:p w:rsidR="000F114D" w:rsidRPr="000F114D" w:rsidRDefault="000F114D" w:rsidP="000F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11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Comme jours "maigres" on avait : les Mercredi et Vendredi, 40 jours de carême avant Pâques, avant Noël et après la Pentecôte.</w:t>
      </w:r>
    </w:p>
    <w:p w:rsidR="0065406D" w:rsidRDefault="000F114D" w:rsidP="00E05BC3">
      <w:pPr>
        <w:rPr>
          <w:rFonts w:ascii="Arial" w:eastAsia="Times New Roman" w:hAnsi="Arial" w:cs="Arial"/>
          <w:bCs/>
          <w:color w:val="333300"/>
          <w:sz w:val="24"/>
          <w:szCs w:val="27"/>
          <w:u w:val="single"/>
          <w:lang w:eastAsia="fr-FR"/>
        </w:rPr>
      </w:pPr>
      <w:r>
        <w:rPr>
          <w:rFonts w:ascii="Arial" w:eastAsia="Times New Roman" w:hAnsi="Arial" w:cs="Arial"/>
          <w:bCs/>
          <w:color w:val="333300"/>
          <w:sz w:val="24"/>
          <w:szCs w:val="27"/>
          <w:u w:val="single"/>
          <w:lang w:eastAsia="fr-FR"/>
        </w:rPr>
        <w:t>Le service :</w:t>
      </w:r>
    </w:p>
    <w:p w:rsidR="000F114D" w:rsidRPr="000F114D" w:rsidRDefault="000F114D" w:rsidP="000F1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0F114D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0F11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0F114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À l'époque, on se servait des doigts, d'une cuillère et d'un couteau. Chaque convive (les dames également) portait sur lui un couteau presque en permanence. </w:t>
      </w:r>
    </w:p>
    <w:p w:rsidR="000F114D" w:rsidRPr="005233E9" w:rsidRDefault="000F114D" w:rsidP="000F114D">
      <w:pPr>
        <w:rPr>
          <w:sz w:val="20"/>
          <w:u w:val="single"/>
        </w:rPr>
      </w:pPr>
      <w:r w:rsidRPr="005233E9">
        <w:rPr>
          <w:rFonts w:ascii="Times New Roman" w:eastAsia="Times New Roman" w:hAnsi="Symbol" w:cs="Times New Roman"/>
          <w:sz w:val="24"/>
          <w:szCs w:val="24"/>
          <w:u w:val="single"/>
          <w:lang w:eastAsia="fr-FR"/>
        </w:rPr>
        <w:t></w:t>
      </w:r>
      <w:r w:rsidRPr="005233E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Pour se laver les doigts, </w:t>
      </w:r>
      <w:r w:rsidR="007160B5" w:rsidRPr="005233E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on plaçait</w:t>
      </w:r>
      <w:r w:rsidRPr="005233E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sur la table des bols remplis d'eau et </w:t>
      </w:r>
      <w:r w:rsidR="007160B5" w:rsidRPr="005233E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on offrait</w:t>
      </w:r>
      <w:r w:rsidRPr="005233E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="007160B5" w:rsidRPr="005233E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aux</w:t>
      </w:r>
      <w:r w:rsidRPr="005233E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invités des essuie</w:t>
      </w:r>
      <w:r w:rsidR="007160B5" w:rsidRPr="005233E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-</w:t>
      </w:r>
      <w:r w:rsidRPr="005233E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mains de tissus</w:t>
      </w:r>
      <w:r w:rsidRPr="000F11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sectPr w:rsidR="000F114D" w:rsidRPr="005233E9" w:rsidSect="000F114D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0C39"/>
    <w:multiLevelType w:val="multilevel"/>
    <w:tmpl w:val="C03A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BDE"/>
    <w:rsid w:val="000F114D"/>
    <w:rsid w:val="001B5BDE"/>
    <w:rsid w:val="005233E9"/>
    <w:rsid w:val="0065406D"/>
    <w:rsid w:val="007160B5"/>
    <w:rsid w:val="00772559"/>
    <w:rsid w:val="00C0269C"/>
    <w:rsid w:val="00D026BE"/>
    <w:rsid w:val="00E0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9C"/>
  </w:style>
  <w:style w:type="paragraph" w:styleId="Titre2">
    <w:name w:val="heading 2"/>
    <w:basedOn w:val="Normal"/>
    <w:link w:val="Titre2Car"/>
    <w:uiPriority w:val="9"/>
    <w:qFormat/>
    <w:rsid w:val="00E05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05BC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F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2011-02-27T18:47:00Z</dcterms:created>
  <dcterms:modified xsi:type="dcterms:W3CDTF">2011-02-27T19:16:00Z</dcterms:modified>
</cp:coreProperties>
</file>