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54" w:rsidRDefault="005C1054" w:rsidP="005C1054">
      <w:pPr>
        <w:rPr>
          <w:sz w:val="28"/>
          <w:szCs w:val="28"/>
        </w:rPr>
      </w:pPr>
      <w:r>
        <w:rPr>
          <w:sz w:val="28"/>
          <w:szCs w:val="28"/>
        </w:rPr>
        <w:t>Prénom : ……………………..</w:t>
      </w:r>
    </w:p>
    <w:p w:rsidR="005C1054" w:rsidRPr="005C1054" w:rsidRDefault="005C1054" w:rsidP="005C1054">
      <w:pPr>
        <w:rPr>
          <w:sz w:val="44"/>
          <w:szCs w:val="44"/>
        </w:rPr>
      </w:pPr>
    </w:p>
    <w:p w:rsidR="005C1054" w:rsidRPr="005C1054" w:rsidRDefault="005C1054" w:rsidP="005C105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44"/>
          <w:szCs w:val="44"/>
        </w:rPr>
      </w:pPr>
      <w:r w:rsidRPr="005C1054">
        <w:rPr>
          <w:sz w:val="44"/>
          <w:szCs w:val="44"/>
        </w:rPr>
        <w:t>Un télégramme peu explicite !</w:t>
      </w:r>
    </w:p>
    <w:p w:rsidR="005C1054" w:rsidRDefault="005C1054" w:rsidP="005C1054">
      <w:pPr>
        <w:rPr>
          <w:sz w:val="28"/>
          <w:szCs w:val="28"/>
        </w:rPr>
      </w:pPr>
    </w:p>
    <w:p w:rsidR="005C1054" w:rsidRDefault="005C1054" w:rsidP="005C1054">
      <w:pPr>
        <w:rPr>
          <w:sz w:val="28"/>
          <w:szCs w:val="28"/>
        </w:rPr>
      </w:pPr>
      <w:r>
        <w:rPr>
          <w:sz w:val="28"/>
          <w:szCs w:val="28"/>
        </w:rPr>
        <w:t xml:space="preserve">Lis attentivement ce texte et surtout le petit télégramme. </w:t>
      </w:r>
    </w:p>
    <w:p w:rsidR="005C1054" w:rsidRPr="005C1054" w:rsidRDefault="005C1054" w:rsidP="005C1054">
      <w:pPr>
        <w:pStyle w:val="Paragraphedeliste"/>
        <w:numPr>
          <w:ilvl w:val="0"/>
          <w:numId w:val="1"/>
        </w:numPr>
        <w:rPr>
          <w:sz w:val="28"/>
          <w:szCs w:val="28"/>
        </w:rPr>
      </w:pPr>
      <w:r w:rsidRPr="005C1054">
        <w:rPr>
          <w:sz w:val="28"/>
          <w:szCs w:val="28"/>
        </w:rPr>
        <w:t xml:space="preserve">Que comprends-tu de ce télégramme ? </w:t>
      </w:r>
    </w:p>
    <w:p w:rsidR="005C1054" w:rsidRDefault="005C1054" w:rsidP="005C1054">
      <w:pPr>
        <w:pStyle w:val="Paragraphedeliste"/>
        <w:numPr>
          <w:ilvl w:val="0"/>
          <w:numId w:val="1"/>
        </w:numPr>
        <w:rPr>
          <w:sz w:val="28"/>
          <w:szCs w:val="28"/>
        </w:rPr>
      </w:pPr>
      <w:r>
        <w:rPr>
          <w:sz w:val="28"/>
          <w:szCs w:val="28"/>
        </w:rPr>
        <w:t xml:space="preserve">Est-il clair ? </w:t>
      </w:r>
    </w:p>
    <w:p w:rsidR="005C1054" w:rsidRDefault="005C1054" w:rsidP="005C1054">
      <w:pPr>
        <w:pStyle w:val="Paragraphedeliste"/>
        <w:numPr>
          <w:ilvl w:val="0"/>
          <w:numId w:val="1"/>
        </w:numPr>
        <w:rPr>
          <w:sz w:val="28"/>
          <w:szCs w:val="28"/>
        </w:rPr>
      </w:pPr>
      <w:r>
        <w:rPr>
          <w:sz w:val="28"/>
          <w:szCs w:val="28"/>
        </w:rPr>
        <w:t xml:space="preserve">Que lui </w:t>
      </w:r>
      <w:r w:rsidR="00745BC1">
        <w:rPr>
          <w:sz w:val="28"/>
          <w:szCs w:val="28"/>
        </w:rPr>
        <w:t>manque-t-il</w:t>
      </w:r>
      <w:r>
        <w:rPr>
          <w:sz w:val="28"/>
          <w:szCs w:val="28"/>
        </w:rPr>
        <w:t xml:space="preserve"> pour qu’il soit complet et compréhensible ? </w:t>
      </w:r>
    </w:p>
    <w:p w:rsidR="005C1054" w:rsidRPr="005C1054" w:rsidRDefault="005C1054" w:rsidP="005C1054">
      <w:pPr>
        <w:rPr>
          <w:sz w:val="28"/>
          <w:szCs w:val="28"/>
        </w:rPr>
      </w:pPr>
    </w:p>
    <w:p w:rsidR="005C1054" w:rsidRDefault="005C1054" w:rsidP="005C1054">
      <w:pPr>
        <w:rPr>
          <w:sz w:val="28"/>
          <w:szCs w:val="28"/>
        </w:rPr>
      </w:pPr>
    </w:p>
    <w:p w:rsidR="005C1054" w:rsidRDefault="005C1054" w:rsidP="005C1054">
      <w:pPr>
        <w:rPr>
          <w:i/>
          <w:sz w:val="28"/>
          <w:szCs w:val="28"/>
        </w:rPr>
      </w:pPr>
      <w:r w:rsidRPr="005C1054">
        <w:rPr>
          <w:i/>
          <w:sz w:val="28"/>
          <w:szCs w:val="28"/>
        </w:rPr>
        <w:t>Connaissez-vous l’histoire du malheureux q</w:t>
      </w:r>
      <w:r>
        <w:rPr>
          <w:i/>
          <w:sz w:val="28"/>
          <w:szCs w:val="28"/>
        </w:rPr>
        <w:t>ui avait été mordu par son chien ?</w:t>
      </w:r>
    </w:p>
    <w:p w:rsidR="005C1054" w:rsidRPr="005C1054" w:rsidRDefault="005C1054" w:rsidP="005C1054">
      <w:pPr>
        <w:rPr>
          <w:i/>
          <w:sz w:val="28"/>
          <w:szCs w:val="28"/>
        </w:rPr>
      </w:pPr>
      <w:r w:rsidRPr="005C1054">
        <w:rPr>
          <w:i/>
          <w:sz w:val="28"/>
          <w:szCs w:val="28"/>
        </w:rPr>
        <w:t xml:space="preserve">Il fit mettre l’animal en observation afin de savoir s’il était enragé : on lui avait dit qu’un chien enragé refuse de s’alimenter. Au bout de deux jours, il reçut un télégramme qui le laissa perplexe : </w:t>
      </w:r>
    </w:p>
    <w:p w:rsidR="005C1054" w:rsidRPr="005C1054" w:rsidRDefault="005C1054" w:rsidP="005C1054">
      <w:pPr>
        <w:ind w:left="360"/>
        <w:rPr>
          <w:i/>
          <w:sz w:val="28"/>
          <w:szCs w:val="28"/>
        </w:rPr>
      </w:pPr>
    </w:p>
    <w:p w:rsidR="005C1054" w:rsidRPr="005C1054" w:rsidRDefault="005C1054" w:rsidP="005C1054">
      <w:pPr>
        <w:ind w:left="360"/>
        <w:rPr>
          <w:i/>
          <w:sz w:val="28"/>
          <w:szCs w:val="28"/>
        </w:rPr>
      </w:pPr>
      <w:r w:rsidRPr="005C1054">
        <w:rPr>
          <w:i/>
          <w:sz w:val="28"/>
          <w:szCs w:val="28"/>
        </w:rPr>
        <w:t>« Chien mange pas enragé »</w:t>
      </w:r>
    </w:p>
    <w:p w:rsidR="009C1547" w:rsidRPr="005C1054" w:rsidRDefault="009C1547">
      <w:pPr>
        <w:rPr>
          <w:i/>
          <w:sz w:val="28"/>
          <w:szCs w:val="28"/>
        </w:rPr>
      </w:pPr>
    </w:p>
    <w:p w:rsidR="005C1054" w:rsidRDefault="005C1054">
      <w:pPr>
        <w:rPr>
          <w:sz w:val="28"/>
          <w:szCs w:val="28"/>
        </w:rPr>
      </w:pPr>
    </w:p>
    <w:p w:rsidR="005C1054" w:rsidRDefault="005C1054">
      <w:pPr>
        <w:rPr>
          <w:sz w:val="28"/>
          <w:szCs w:val="28"/>
        </w:rPr>
      </w:pPr>
      <w:r>
        <w:rPr>
          <w:sz w:val="28"/>
          <w:szCs w:val="28"/>
        </w:rPr>
        <w:t xml:space="preserve">Compète ce télégramme afin de lui donner un sens plus précis : </w:t>
      </w:r>
    </w:p>
    <w:p w:rsidR="005C1054" w:rsidRDefault="005C1054">
      <w:pPr>
        <w:rPr>
          <w:sz w:val="28"/>
          <w:szCs w:val="28"/>
        </w:rPr>
      </w:pPr>
    </w:p>
    <w:p w:rsidR="005C1054" w:rsidRDefault="005C1054">
      <w:pPr>
        <w:rPr>
          <w:sz w:val="28"/>
          <w:szCs w:val="28"/>
        </w:rPr>
      </w:pPr>
      <w:r>
        <w:rPr>
          <w:sz w:val="28"/>
          <w:szCs w:val="28"/>
        </w:rPr>
        <w:t>………………………………………………………………..</w:t>
      </w:r>
    </w:p>
    <w:p w:rsidR="005C1054" w:rsidRDefault="005C1054">
      <w:pPr>
        <w:rPr>
          <w:sz w:val="28"/>
          <w:szCs w:val="28"/>
        </w:rPr>
      </w:pPr>
    </w:p>
    <w:p w:rsidR="005C1054" w:rsidRDefault="005C1054">
      <w:pPr>
        <w:rPr>
          <w:sz w:val="28"/>
          <w:szCs w:val="28"/>
        </w:rPr>
      </w:pPr>
      <w:r>
        <w:rPr>
          <w:sz w:val="28"/>
          <w:szCs w:val="28"/>
        </w:rPr>
        <w:t>………………………………………………………………..</w:t>
      </w:r>
    </w:p>
    <w:p w:rsidR="005C1054" w:rsidRDefault="005C1054">
      <w:pPr>
        <w:rPr>
          <w:sz w:val="28"/>
          <w:szCs w:val="28"/>
        </w:rPr>
      </w:pPr>
    </w:p>
    <w:p w:rsidR="005C1054" w:rsidRDefault="005C1054" w:rsidP="005C1054">
      <w:pPr>
        <w:rPr>
          <w:sz w:val="28"/>
          <w:szCs w:val="28"/>
        </w:rPr>
      </w:pPr>
    </w:p>
    <w:p w:rsidR="005C1054" w:rsidRDefault="005C1054" w:rsidP="005C1054">
      <w:pPr>
        <w:rPr>
          <w:sz w:val="28"/>
          <w:szCs w:val="28"/>
        </w:rPr>
      </w:pPr>
      <w:r>
        <w:rPr>
          <w:sz w:val="28"/>
          <w:szCs w:val="28"/>
        </w:rPr>
        <w:t xml:space="preserve">Qu’as-tu rajouté ? Explique ton choix. </w:t>
      </w:r>
    </w:p>
    <w:p w:rsidR="005C1054" w:rsidRDefault="005C1054" w:rsidP="005C1054">
      <w:pPr>
        <w:rPr>
          <w:sz w:val="28"/>
          <w:szCs w:val="28"/>
        </w:rPr>
      </w:pPr>
    </w:p>
    <w:p w:rsidR="005C1054" w:rsidRDefault="005C1054" w:rsidP="005C1054">
      <w:pPr>
        <w:rPr>
          <w:sz w:val="28"/>
          <w:szCs w:val="28"/>
        </w:rPr>
      </w:pPr>
      <w:r>
        <w:rPr>
          <w:sz w:val="28"/>
          <w:szCs w:val="28"/>
        </w:rPr>
        <w:t>………………………………………………………………..</w:t>
      </w:r>
    </w:p>
    <w:p w:rsidR="005C1054" w:rsidRDefault="005C1054" w:rsidP="005C1054">
      <w:pPr>
        <w:rPr>
          <w:sz w:val="28"/>
          <w:szCs w:val="28"/>
        </w:rPr>
      </w:pPr>
    </w:p>
    <w:p w:rsidR="005C1054" w:rsidRDefault="005C1054" w:rsidP="005C1054">
      <w:pPr>
        <w:rPr>
          <w:sz w:val="28"/>
          <w:szCs w:val="28"/>
        </w:rPr>
      </w:pPr>
      <w:r>
        <w:rPr>
          <w:sz w:val="28"/>
          <w:szCs w:val="28"/>
        </w:rPr>
        <w:t>………………………………………………………………..</w:t>
      </w:r>
    </w:p>
    <w:p w:rsidR="005C1054" w:rsidRDefault="005C1054" w:rsidP="005C1054">
      <w:pPr>
        <w:rPr>
          <w:sz w:val="28"/>
          <w:szCs w:val="28"/>
        </w:rPr>
      </w:pPr>
    </w:p>
    <w:p w:rsidR="005C1054" w:rsidRDefault="005C1054" w:rsidP="005C1054">
      <w:pPr>
        <w:rPr>
          <w:sz w:val="28"/>
          <w:szCs w:val="28"/>
        </w:rPr>
      </w:pPr>
      <w:r>
        <w:rPr>
          <w:sz w:val="28"/>
          <w:szCs w:val="28"/>
        </w:rPr>
        <w:t>………………………………………………………………...</w:t>
      </w:r>
    </w:p>
    <w:p w:rsidR="005C1054" w:rsidRDefault="005C1054" w:rsidP="005C1054">
      <w:pPr>
        <w:rPr>
          <w:sz w:val="28"/>
          <w:szCs w:val="28"/>
        </w:rPr>
      </w:pPr>
    </w:p>
    <w:p w:rsidR="00827D3C" w:rsidRDefault="00827D3C" w:rsidP="005C1054">
      <w:pPr>
        <w:rPr>
          <w:sz w:val="28"/>
          <w:szCs w:val="28"/>
        </w:rPr>
      </w:pPr>
    </w:p>
    <w:p w:rsidR="00827D3C" w:rsidRDefault="00827D3C" w:rsidP="005C1054">
      <w:pPr>
        <w:rPr>
          <w:sz w:val="28"/>
          <w:szCs w:val="28"/>
        </w:rPr>
      </w:pPr>
    </w:p>
    <w:p w:rsidR="00827D3C" w:rsidRDefault="00827D3C" w:rsidP="005C1054">
      <w:pPr>
        <w:rPr>
          <w:sz w:val="28"/>
          <w:szCs w:val="28"/>
        </w:rPr>
      </w:pPr>
    </w:p>
    <w:p w:rsidR="00827D3C" w:rsidRDefault="00827D3C" w:rsidP="005C1054">
      <w:pPr>
        <w:rPr>
          <w:sz w:val="28"/>
          <w:szCs w:val="28"/>
        </w:rPr>
      </w:pPr>
    </w:p>
    <w:p w:rsidR="00827D3C" w:rsidRDefault="00827D3C" w:rsidP="005C1054">
      <w:pPr>
        <w:rPr>
          <w:sz w:val="28"/>
          <w:szCs w:val="28"/>
        </w:rPr>
      </w:pPr>
    </w:p>
    <w:p w:rsidR="00827D3C" w:rsidRDefault="00827D3C" w:rsidP="005C1054">
      <w:pPr>
        <w:rPr>
          <w:sz w:val="28"/>
          <w:szCs w:val="28"/>
        </w:rPr>
      </w:pPr>
    </w:p>
    <w:p w:rsidR="00827D3C" w:rsidRDefault="00827D3C" w:rsidP="005C1054">
      <w:pPr>
        <w:rPr>
          <w:sz w:val="28"/>
          <w:szCs w:val="28"/>
        </w:rPr>
      </w:pPr>
    </w:p>
    <w:p w:rsidR="00827D3C" w:rsidRDefault="00827D3C" w:rsidP="005C1054">
      <w:pPr>
        <w:rPr>
          <w:sz w:val="28"/>
          <w:szCs w:val="28"/>
        </w:rPr>
      </w:pPr>
    </w:p>
    <w:p w:rsidR="00827D3C" w:rsidRDefault="00827D3C" w:rsidP="005C1054">
      <w:pPr>
        <w:rPr>
          <w:sz w:val="28"/>
          <w:szCs w:val="28"/>
        </w:rPr>
      </w:pPr>
    </w:p>
    <w:tbl>
      <w:tblPr>
        <w:tblStyle w:val="Grilledutableau"/>
        <w:tblW w:w="0" w:type="auto"/>
        <w:tblLook w:val="04A0" w:firstRow="1" w:lastRow="0" w:firstColumn="1" w:lastColumn="0" w:noHBand="0" w:noVBand="1"/>
      </w:tblPr>
      <w:tblGrid>
        <w:gridCol w:w="4606"/>
        <w:gridCol w:w="4606"/>
      </w:tblGrid>
      <w:tr w:rsidR="00827D3C" w:rsidRPr="00827D3C" w:rsidTr="00AC1B4A">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lastRenderedPageBreak/>
              <w:t>Le point</w:t>
            </w:r>
          </w:p>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144"/>
                <w:szCs w:val="144"/>
                <w:lang w:val="fr-BE" w:eastAsia="en-US"/>
              </w:rPr>
              <w:t>.</w:t>
            </w:r>
          </w:p>
        </w:tc>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La virgule</w:t>
            </w:r>
          </w:p>
          <w:p w:rsidR="00827D3C" w:rsidRPr="00827D3C" w:rsidRDefault="00827D3C" w:rsidP="00827D3C">
            <w:pPr>
              <w:jc w:val="center"/>
              <w:rPr>
                <w:rFonts w:asciiTheme="minorHAnsi" w:eastAsiaTheme="minorHAnsi" w:hAnsiTheme="minorHAnsi" w:cstheme="minorBidi"/>
                <w:sz w:val="144"/>
                <w:szCs w:val="144"/>
                <w:lang w:val="fr-BE" w:eastAsia="en-US"/>
              </w:rPr>
            </w:pPr>
            <w:r w:rsidRPr="00827D3C">
              <w:rPr>
                <w:rFonts w:asciiTheme="minorHAnsi" w:eastAsiaTheme="minorHAnsi" w:hAnsiTheme="minorHAnsi" w:cstheme="minorBidi"/>
                <w:sz w:val="144"/>
                <w:szCs w:val="144"/>
                <w:lang w:val="fr-BE" w:eastAsia="en-US"/>
              </w:rPr>
              <w:t>,</w:t>
            </w:r>
          </w:p>
          <w:p w:rsidR="00827D3C" w:rsidRPr="00827D3C" w:rsidRDefault="00827D3C" w:rsidP="00827D3C">
            <w:pPr>
              <w:rPr>
                <w:rFonts w:asciiTheme="minorHAnsi" w:eastAsiaTheme="minorHAnsi" w:hAnsiTheme="minorHAnsi" w:cstheme="minorBidi"/>
                <w:sz w:val="44"/>
                <w:szCs w:val="44"/>
                <w:lang w:val="fr-BE" w:eastAsia="en-US"/>
              </w:rPr>
            </w:pPr>
          </w:p>
        </w:tc>
      </w:tr>
      <w:tr w:rsidR="00827D3C" w:rsidRPr="00827D3C" w:rsidTr="00AC1B4A">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Le point d’interrogation</w:t>
            </w:r>
          </w:p>
          <w:p w:rsidR="00827D3C" w:rsidRPr="00827D3C" w:rsidRDefault="00827D3C" w:rsidP="00827D3C">
            <w:pPr>
              <w:jc w:val="center"/>
              <w:rPr>
                <w:rFonts w:asciiTheme="minorHAnsi" w:eastAsiaTheme="minorHAnsi" w:hAnsiTheme="minorHAnsi" w:cstheme="minorBidi"/>
                <w:sz w:val="144"/>
                <w:szCs w:val="144"/>
                <w:lang w:val="fr-BE" w:eastAsia="en-US"/>
              </w:rPr>
            </w:pPr>
            <w:r w:rsidRPr="00827D3C">
              <w:rPr>
                <w:rFonts w:asciiTheme="minorHAnsi" w:eastAsiaTheme="minorHAnsi" w:hAnsiTheme="minorHAnsi" w:cstheme="minorBidi"/>
                <w:sz w:val="144"/>
                <w:szCs w:val="144"/>
                <w:lang w:val="fr-BE" w:eastAsia="en-US"/>
              </w:rPr>
              <w:t>?</w:t>
            </w:r>
          </w:p>
        </w:tc>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Le point d’exclamation</w:t>
            </w:r>
          </w:p>
          <w:p w:rsidR="00827D3C" w:rsidRPr="00827D3C" w:rsidRDefault="00827D3C" w:rsidP="00827D3C">
            <w:pPr>
              <w:jc w:val="center"/>
              <w:rPr>
                <w:rFonts w:asciiTheme="minorHAnsi" w:eastAsiaTheme="minorHAnsi" w:hAnsiTheme="minorHAnsi" w:cstheme="minorBidi"/>
                <w:sz w:val="144"/>
                <w:szCs w:val="144"/>
                <w:lang w:val="fr-BE" w:eastAsia="en-US"/>
              </w:rPr>
            </w:pPr>
            <w:r w:rsidRPr="00827D3C">
              <w:rPr>
                <w:rFonts w:asciiTheme="minorHAnsi" w:eastAsiaTheme="minorHAnsi" w:hAnsiTheme="minorHAnsi" w:cstheme="minorBidi"/>
                <w:sz w:val="144"/>
                <w:szCs w:val="144"/>
                <w:lang w:val="fr-BE" w:eastAsia="en-US"/>
              </w:rPr>
              <w:t>!</w:t>
            </w:r>
          </w:p>
          <w:p w:rsidR="00827D3C" w:rsidRPr="00827D3C" w:rsidRDefault="00827D3C" w:rsidP="00827D3C">
            <w:pPr>
              <w:rPr>
                <w:rFonts w:asciiTheme="minorHAnsi" w:eastAsiaTheme="minorHAnsi" w:hAnsiTheme="minorHAnsi" w:cstheme="minorBidi"/>
                <w:sz w:val="44"/>
                <w:szCs w:val="44"/>
                <w:lang w:val="fr-BE" w:eastAsia="en-US"/>
              </w:rPr>
            </w:pPr>
          </w:p>
        </w:tc>
      </w:tr>
      <w:tr w:rsidR="00827D3C" w:rsidRPr="00827D3C" w:rsidTr="00AC1B4A">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Le point-virgule</w:t>
            </w:r>
          </w:p>
          <w:p w:rsidR="00827D3C" w:rsidRPr="00827D3C" w:rsidRDefault="00827D3C" w:rsidP="00827D3C">
            <w:pPr>
              <w:jc w:val="center"/>
              <w:rPr>
                <w:rFonts w:asciiTheme="minorHAnsi" w:eastAsiaTheme="minorHAnsi" w:hAnsiTheme="minorHAnsi" w:cstheme="minorBidi"/>
                <w:sz w:val="144"/>
                <w:szCs w:val="144"/>
                <w:lang w:val="fr-BE" w:eastAsia="en-US"/>
              </w:rPr>
            </w:pPr>
            <w:r w:rsidRPr="00827D3C">
              <w:rPr>
                <w:rFonts w:asciiTheme="minorHAnsi" w:eastAsiaTheme="minorHAnsi" w:hAnsiTheme="minorHAnsi" w:cstheme="minorBidi"/>
                <w:sz w:val="144"/>
                <w:szCs w:val="144"/>
                <w:lang w:val="fr-BE" w:eastAsia="en-US"/>
              </w:rPr>
              <w:t>;</w:t>
            </w:r>
          </w:p>
        </w:tc>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Les deux points</w:t>
            </w:r>
          </w:p>
          <w:p w:rsidR="00827D3C" w:rsidRPr="00827D3C" w:rsidRDefault="00827D3C" w:rsidP="00827D3C">
            <w:pPr>
              <w:jc w:val="center"/>
              <w:rPr>
                <w:rFonts w:asciiTheme="minorHAnsi" w:eastAsiaTheme="minorHAnsi" w:hAnsiTheme="minorHAnsi" w:cstheme="minorBidi"/>
                <w:sz w:val="16"/>
                <w:szCs w:val="16"/>
                <w:lang w:val="fr-BE" w:eastAsia="en-US"/>
              </w:rPr>
            </w:pPr>
            <w:r w:rsidRPr="00827D3C">
              <w:rPr>
                <w:rFonts w:asciiTheme="minorHAnsi" w:eastAsiaTheme="minorHAnsi" w:hAnsiTheme="minorHAnsi" w:cstheme="minorBidi"/>
                <w:sz w:val="144"/>
                <w:szCs w:val="144"/>
                <w:lang w:val="fr-BE" w:eastAsia="en-US"/>
              </w:rPr>
              <w:t>:</w:t>
            </w:r>
          </w:p>
          <w:p w:rsidR="00827D3C" w:rsidRPr="00827D3C" w:rsidRDefault="00827D3C" w:rsidP="00827D3C">
            <w:pPr>
              <w:jc w:val="center"/>
              <w:rPr>
                <w:rFonts w:asciiTheme="minorHAnsi" w:eastAsiaTheme="minorHAnsi" w:hAnsiTheme="minorHAnsi" w:cstheme="minorBidi"/>
                <w:sz w:val="16"/>
                <w:szCs w:val="16"/>
                <w:lang w:val="fr-BE" w:eastAsia="en-US"/>
              </w:rPr>
            </w:pPr>
          </w:p>
        </w:tc>
      </w:tr>
      <w:tr w:rsidR="00827D3C" w:rsidRPr="00827D3C" w:rsidTr="00AC1B4A">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 xml:space="preserve">Les points de suspension                </w:t>
            </w:r>
            <w:r w:rsidRPr="00827D3C">
              <w:rPr>
                <w:rFonts w:asciiTheme="minorHAnsi" w:eastAsiaTheme="minorHAnsi" w:hAnsiTheme="minorHAnsi" w:cstheme="minorBidi"/>
                <w:sz w:val="144"/>
                <w:szCs w:val="144"/>
                <w:lang w:val="fr-BE" w:eastAsia="en-US"/>
              </w:rPr>
              <w:t>…</w:t>
            </w:r>
          </w:p>
        </w:tc>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Les parenthèses</w:t>
            </w:r>
          </w:p>
          <w:p w:rsidR="00827D3C" w:rsidRPr="00827D3C" w:rsidRDefault="00827D3C" w:rsidP="00827D3C">
            <w:pPr>
              <w:jc w:val="center"/>
              <w:rPr>
                <w:rFonts w:asciiTheme="minorHAnsi" w:eastAsiaTheme="minorHAnsi" w:hAnsiTheme="minorHAnsi" w:cstheme="minorBidi"/>
                <w:sz w:val="16"/>
                <w:szCs w:val="16"/>
                <w:lang w:val="fr-BE" w:eastAsia="en-US"/>
              </w:rPr>
            </w:pPr>
            <w:r w:rsidRPr="00827D3C">
              <w:rPr>
                <w:rFonts w:asciiTheme="minorHAnsi" w:eastAsiaTheme="minorHAnsi" w:hAnsiTheme="minorHAnsi" w:cstheme="minorBidi"/>
                <w:sz w:val="144"/>
                <w:szCs w:val="144"/>
                <w:lang w:val="fr-BE" w:eastAsia="en-US"/>
              </w:rPr>
              <w:t xml:space="preserve">( ) </w:t>
            </w:r>
          </w:p>
          <w:p w:rsidR="00827D3C" w:rsidRPr="00827D3C" w:rsidRDefault="00827D3C" w:rsidP="00827D3C">
            <w:pPr>
              <w:jc w:val="center"/>
              <w:rPr>
                <w:rFonts w:asciiTheme="minorHAnsi" w:eastAsiaTheme="minorHAnsi" w:hAnsiTheme="minorHAnsi" w:cstheme="minorBidi"/>
                <w:sz w:val="16"/>
                <w:szCs w:val="16"/>
                <w:lang w:val="fr-BE" w:eastAsia="en-US"/>
              </w:rPr>
            </w:pPr>
          </w:p>
        </w:tc>
      </w:tr>
      <w:tr w:rsidR="00827D3C" w:rsidRPr="00827D3C" w:rsidTr="00AC1B4A">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Les guillemets</w:t>
            </w:r>
          </w:p>
          <w:p w:rsidR="00827D3C" w:rsidRPr="00827D3C" w:rsidRDefault="00827D3C" w:rsidP="00827D3C">
            <w:pPr>
              <w:jc w:val="center"/>
              <w:rPr>
                <w:rFonts w:asciiTheme="minorHAnsi" w:eastAsiaTheme="minorHAnsi" w:hAnsiTheme="minorHAnsi" w:cstheme="minorBidi"/>
                <w:sz w:val="144"/>
                <w:szCs w:val="144"/>
                <w:lang w:val="fr-BE" w:eastAsia="en-US"/>
              </w:rPr>
            </w:pPr>
            <w:r w:rsidRPr="00827D3C">
              <w:rPr>
                <w:rFonts w:asciiTheme="minorHAnsi" w:eastAsiaTheme="minorHAnsi" w:hAnsiTheme="minorHAnsi" w:cstheme="minorBidi"/>
                <w:sz w:val="144"/>
                <w:szCs w:val="144"/>
                <w:lang w:val="fr-BE" w:eastAsia="en-US"/>
              </w:rPr>
              <w:t>« »</w:t>
            </w:r>
          </w:p>
        </w:tc>
        <w:tc>
          <w:tcPr>
            <w:tcW w:w="4606" w:type="dxa"/>
          </w:tcPr>
          <w:p w:rsidR="00827D3C" w:rsidRPr="00827D3C" w:rsidRDefault="00827D3C" w:rsidP="00827D3C">
            <w:pPr>
              <w:jc w:val="center"/>
              <w:rPr>
                <w:rFonts w:asciiTheme="minorHAnsi" w:eastAsiaTheme="minorHAnsi" w:hAnsiTheme="minorHAnsi" w:cstheme="minorBidi"/>
                <w:sz w:val="44"/>
                <w:szCs w:val="44"/>
                <w:lang w:val="fr-BE" w:eastAsia="en-US"/>
              </w:rPr>
            </w:pPr>
            <w:r w:rsidRPr="00827D3C">
              <w:rPr>
                <w:rFonts w:asciiTheme="minorHAnsi" w:eastAsiaTheme="minorHAnsi" w:hAnsiTheme="minorHAnsi" w:cstheme="minorBidi"/>
                <w:sz w:val="44"/>
                <w:szCs w:val="44"/>
                <w:lang w:val="fr-BE" w:eastAsia="en-US"/>
              </w:rPr>
              <w:t>Le tiret</w:t>
            </w:r>
          </w:p>
          <w:p w:rsidR="00827D3C" w:rsidRPr="00827D3C" w:rsidRDefault="00827D3C" w:rsidP="00827D3C">
            <w:pPr>
              <w:jc w:val="center"/>
              <w:rPr>
                <w:rFonts w:asciiTheme="minorHAnsi" w:eastAsiaTheme="minorHAnsi" w:hAnsiTheme="minorHAnsi" w:cstheme="minorBidi"/>
                <w:sz w:val="144"/>
                <w:szCs w:val="144"/>
                <w:lang w:val="fr-BE" w:eastAsia="en-US"/>
              </w:rPr>
            </w:pPr>
            <w:r w:rsidRPr="00827D3C">
              <w:rPr>
                <w:rFonts w:asciiTheme="minorHAnsi" w:eastAsiaTheme="minorHAnsi" w:hAnsiTheme="minorHAnsi" w:cstheme="minorBidi"/>
                <w:sz w:val="144"/>
                <w:szCs w:val="144"/>
                <w:lang w:val="fr-BE" w:eastAsia="en-US"/>
              </w:rPr>
              <w:t>-</w:t>
            </w:r>
          </w:p>
          <w:p w:rsidR="00827D3C" w:rsidRPr="00827D3C" w:rsidRDefault="00827D3C" w:rsidP="00827D3C">
            <w:pPr>
              <w:jc w:val="center"/>
              <w:rPr>
                <w:rFonts w:asciiTheme="minorHAnsi" w:eastAsiaTheme="minorHAnsi" w:hAnsiTheme="minorHAnsi" w:cstheme="minorBidi"/>
                <w:sz w:val="44"/>
                <w:szCs w:val="44"/>
                <w:lang w:val="fr-BE" w:eastAsia="en-US"/>
              </w:rPr>
            </w:pPr>
          </w:p>
        </w:tc>
      </w:tr>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lastRenderedPageBreak/>
              <w:t>Mon rôle est de marquer la fin d’une phrase.</w:t>
            </w:r>
          </w:p>
          <w:p w:rsidR="00827D3C" w:rsidRPr="00827D3C" w:rsidRDefault="00827D3C" w:rsidP="00827D3C">
            <w:pPr>
              <w:jc w:val="center"/>
              <w:rPr>
                <w:rFonts w:asciiTheme="minorHAnsi" w:eastAsiaTheme="minorHAnsi" w:hAnsiTheme="minorHAnsi" w:cstheme="minorBidi"/>
                <w:b/>
                <w:sz w:val="40"/>
                <w:szCs w:val="40"/>
                <w:lang w:eastAsia="en-US"/>
              </w:rPr>
            </w:pPr>
          </w:p>
        </w:tc>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de marquer l’abréviation d’un mot.</w:t>
            </w:r>
          </w:p>
          <w:p w:rsidR="00827D3C" w:rsidRPr="00827D3C" w:rsidRDefault="00827D3C" w:rsidP="00827D3C">
            <w:pPr>
              <w:jc w:val="center"/>
              <w:rPr>
                <w:rFonts w:asciiTheme="minorHAnsi" w:eastAsiaTheme="minorHAnsi" w:hAnsiTheme="minorHAnsi" w:cstheme="minorBidi"/>
                <w:b/>
                <w:sz w:val="40"/>
                <w:szCs w:val="40"/>
                <w:lang w:eastAsia="en-US"/>
              </w:rPr>
            </w:pPr>
          </w:p>
        </w:tc>
      </w:tr>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de terminer une phrase interrogative.</w:t>
            </w:r>
          </w:p>
        </w:tc>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de terminer une phrase par une exclamation.</w:t>
            </w:r>
          </w:p>
          <w:p w:rsidR="00827D3C" w:rsidRPr="00827D3C" w:rsidRDefault="00827D3C" w:rsidP="00827D3C">
            <w:pPr>
              <w:jc w:val="center"/>
              <w:rPr>
                <w:rFonts w:asciiTheme="minorHAnsi" w:eastAsiaTheme="minorHAnsi" w:hAnsiTheme="minorHAnsi" w:cstheme="minorBidi"/>
                <w:b/>
                <w:sz w:val="40"/>
                <w:szCs w:val="40"/>
                <w:lang w:eastAsia="en-US"/>
              </w:rPr>
            </w:pPr>
          </w:p>
        </w:tc>
      </w:tr>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d’indiquer une volonté de ne pas livrer toute la pensée d’une phrase, tous les éléments d’une phrase. Je laisse sous-entendre une hésitation, un espoir.</w:t>
            </w:r>
          </w:p>
        </w:tc>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Je suis utilisé à la fin d’une phrase inachevée.</w:t>
            </w:r>
          </w:p>
          <w:p w:rsidR="00827D3C" w:rsidRPr="00827D3C" w:rsidRDefault="00827D3C" w:rsidP="00827D3C">
            <w:pPr>
              <w:jc w:val="center"/>
              <w:rPr>
                <w:rFonts w:asciiTheme="minorHAnsi" w:eastAsiaTheme="minorHAnsi" w:hAnsiTheme="minorHAnsi" w:cstheme="minorBidi"/>
                <w:b/>
                <w:sz w:val="40"/>
                <w:szCs w:val="40"/>
                <w:lang w:eastAsia="en-US"/>
              </w:rPr>
            </w:pPr>
          </w:p>
        </w:tc>
      </w:tr>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J’indique une pause dans une phrase.</w:t>
            </w:r>
          </w:p>
          <w:p w:rsidR="00827D3C" w:rsidRPr="00827D3C" w:rsidRDefault="00827D3C" w:rsidP="00827D3C">
            <w:pPr>
              <w:jc w:val="center"/>
              <w:rPr>
                <w:rFonts w:asciiTheme="minorHAnsi" w:eastAsiaTheme="minorHAnsi" w:hAnsiTheme="minorHAnsi" w:cstheme="minorBidi"/>
                <w:b/>
                <w:sz w:val="40"/>
                <w:szCs w:val="40"/>
                <w:lang w:eastAsia="en-US"/>
              </w:rPr>
            </w:pPr>
          </w:p>
        </w:tc>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Placé entre crochets, je signale que le texte a été coupé.</w:t>
            </w:r>
          </w:p>
        </w:tc>
      </w:tr>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Je marque une pause de peu de durée.</w:t>
            </w:r>
          </w:p>
          <w:p w:rsidR="00827D3C" w:rsidRPr="00827D3C" w:rsidRDefault="00827D3C" w:rsidP="00827D3C">
            <w:pPr>
              <w:jc w:val="center"/>
              <w:rPr>
                <w:rFonts w:asciiTheme="minorHAnsi" w:eastAsiaTheme="minorHAnsi" w:hAnsiTheme="minorHAnsi" w:cstheme="minorBidi"/>
                <w:b/>
                <w:sz w:val="40"/>
                <w:szCs w:val="40"/>
                <w:lang w:eastAsia="en-US"/>
              </w:rPr>
            </w:pPr>
          </w:p>
        </w:tc>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séparateur dans une phrase.</w:t>
            </w:r>
          </w:p>
          <w:p w:rsidR="00827D3C" w:rsidRPr="00827D3C" w:rsidRDefault="00827D3C" w:rsidP="00827D3C">
            <w:pPr>
              <w:jc w:val="center"/>
              <w:rPr>
                <w:rFonts w:asciiTheme="minorHAnsi" w:eastAsiaTheme="minorHAnsi" w:hAnsiTheme="minorHAnsi" w:cstheme="minorBidi"/>
                <w:b/>
                <w:sz w:val="40"/>
                <w:szCs w:val="40"/>
                <w:lang w:eastAsia="en-US"/>
              </w:rPr>
            </w:pPr>
          </w:p>
        </w:tc>
      </w:tr>
    </w:tbl>
    <w:p w:rsidR="00827D3C" w:rsidRPr="00827D3C" w:rsidRDefault="00827D3C" w:rsidP="00827D3C">
      <w:pPr>
        <w:spacing w:after="200" w:line="276" w:lineRule="auto"/>
        <w:jc w:val="center"/>
        <w:rPr>
          <w:rFonts w:asciiTheme="minorHAnsi" w:eastAsiaTheme="minorHAnsi" w:hAnsiTheme="minorHAnsi" w:cstheme="minorBidi"/>
          <w:sz w:val="22"/>
          <w:szCs w:val="22"/>
          <w:lang w:val="fr-BE" w:eastAsia="en-US"/>
        </w:rPr>
      </w:pPr>
    </w:p>
    <w:p w:rsidR="00827D3C" w:rsidRPr="00827D3C" w:rsidRDefault="00827D3C" w:rsidP="00827D3C">
      <w:pPr>
        <w:spacing w:after="200" w:line="276" w:lineRule="auto"/>
        <w:jc w:val="center"/>
        <w:rPr>
          <w:rFonts w:asciiTheme="minorHAnsi" w:eastAsiaTheme="minorHAnsi" w:hAnsiTheme="minorHAnsi" w:cstheme="minorBidi"/>
          <w:sz w:val="22"/>
          <w:szCs w:val="22"/>
          <w:lang w:val="fr-BE" w:eastAsia="en-US"/>
        </w:rPr>
      </w:pPr>
    </w:p>
    <w:tbl>
      <w:tblPr>
        <w:tblStyle w:val="Grilledutableau"/>
        <w:tblW w:w="0" w:type="auto"/>
        <w:tblLook w:val="04A0" w:firstRow="1" w:lastRow="0" w:firstColumn="1" w:lastColumn="0" w:noHBand="0" w:noVBand="1"/>
      </w:tblPr>
      <w:tblGrid>
        <w:gridCol w:w="4606"/>
        <w:gridCol w:w="4606"/>
      </w:tblGrid>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de juxtaposer deux phrases.</w:t>
            </w:r>
          </w:p>
          <w:p w:rsidR="00827D3C" w:rsidRPr="00827D3C" w:rsidRDefault="00827D3C" w:rsidP="00827D3C">
            <w:pPr>
              <w:jc w:val="center"/>
              <w:rPr>
                <w:rFonts w:asciiTheme="minorHAnsi" w:eastAsiaTheme="minorHAnsi" w:hAnsiTheme="minorHAnsi" w:cstheme="minorBidi"/>
                <w:b/>
                <w:sz w:val="40"/>
                <w:szCs w:val="40"/>
                <w:lang w:eastAsia="en-US"/>
              </w:rPr>
            </w:pPr>
          </w:p>
        </w:tc>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Je suis là pour faire ressortir des idées, pour énumérer des idées.</w:t>
            </w:r>
          </w:p>
          <w:p w:rsidR="00827D3C" w:rsidRPr="00827D3C" w:rsidRDefault="00827D3C" w:rsidP="00827D3C">
            <w:pPr>
              <w:jc w:val="center"/>
              <w:rPr>
                <w:rFonts w:asciiTheme="minorHAnsi" w:eastAsiaTheme="minorHAnsi" w:hAnsiTheme="minorHAnsi" w:cstheme="minorBidi"/>
                <w:b/>
                <w:sz w:val="40"/>
                <w:szCs w:val="40"/>
                <w:lang w:eastAsia="en-US"/>
              </w:rPr>
            </w:pPr>
          </w:p>
        </w:tc>
      </w:tr>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de séparer des éléments dans une phrase dans laquelle se trouvent déjà des virgules.</w:t>
            </w:r>
          </w:p>
          <w:p w:rsidR="00827D3C" w:rsidRPr="00827D3C" w:rsidRDefault="00827D3C" w:rsidP="00827D3C">
            <w:pPr>
              <w:jc w:val="center"/>
              <w:rPr>
                <w:rFonts w:asciiTheme="minorHAnsi" w:eastAsiaTheme="minorHAnsi" w:hAnsiTheme="minorHAnsi" w:cstheme="minorBidi"/>
                <w:b/>
                <w:sz w:val="40"/>
                <w:szCs w:val="40"/>
                <w:lang w:eastAsia="en-US"/>
              </w:rPr>
            </w:pPr>
          </w:p>
        </w:tc>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Mon rôle est d’introduire une citation, une explication,une énumération ou le début d’un discours direct.</w:t>
            </w:r>
          </w:p>
          <w:p w:rsidR="00827D3C" w:rsidRPr="00827D3C" w:rsidRDefault="00827D3C" w:rsidP="00827D3C">
            <w:pPr>
              <w:jc w:val="center"/>
              <w:rPr>
                <w:rFonts w:asciiTheme="minorHAnsi" w:eastAsiaTheme="minorHAnsi" w:hAnsiTheme="minorHAnsi" w:cstheme="minorBidi"/>
                <w:b/>
                <w:sz w:val="40"/>
                <w:szCs w:val="40"/>
                <w:lang w:eastAsia="en-US"/>
              </w:rPr>
            </w:pPr>
          </w:p>
        </w:tc>
      </w:tr>
      <w:tr w:rsidR="00827D3C" w:rsidRPr="00827D3C" w:rsidTr="00AC1B4A">
        <w:tc>
          <w:tcPr>
            <w:tcW w:w="4606" w:type="dxa"/>
          </w:tcPr>
          <w:p w:rsidR="00827D3C" w:rsidRPr="00827D3C" w:rsidRDefault="00827D3C" w:rsidP="00827D3C">
            <w:pPr>
              <w:tabs>
                <w:tab w:val="right" w:leader="dot" w:pos="8141"/>
              </w:tabs>
              <w:spacing w:line="360" w:lineRule="auto"/>
              <w:ind w:right="-59"/>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Je suis utilisé quand le texte veut nous donner des informations supplémentaires.</w:t>
            </w:r>
          </w:p>
          <w:p w:rsidR="00827D3C" w:rsidRPr="00827D3C" w:rsidRDefault="00827D3C" w:rsidP="00827D3C">
            <w:pPr>
              <w:jc w:val="center"/>
              <w:rPr>
                <w:rFonts w:asciiTheme="minorHAnsi" w:eastAsiaTheme="minorHAnsi" w:hAnsiTheme="minorHAnsi" w:cstheme="minorBidi"/>
                <w:b/>
                <w:sz w:val="40"/>
                <w:szCs w:val="40"/>
                <w:lang w:eastAsia="en-US"/>
              </w:rPr>
            </w:pPr>
          </w:p>
        </w:tc>
        <w:tc>
          <w:tcPr>
            <w:tcW w:w="4606" w:type="dxa"/>
          </w:tcPr>
          <w:p w:rsidR="00827D3C" w:rsidRPr="00827D3C" w:rsidRDefault="00827D3C" w:rsidP="00827D3C">
            <w:pPr>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Je suis surtout là quand il y a des dialogues.</w:t>
            </w:r>
          </w:p>
        </w:tc>
      </w:tr>
      <w:tr w:rsidR="00827D3C" w:rsidRPr="00827D3C" w:rsidTr="00AC1B4A">
        <w:tc>
          <w:tcPr>
            <w:tcW w:w="4606" w:type="dxa"/>
          </w:tcPr>
          <w:p w:rsidR="00827D3C" w:rsidRPr="00827D3C" w:rsidRDefault="00827D3C" w:rsidP="00827D3C">
            <w:pPr>
              <w:jc w:val="center"/>
              <w:rPr>
                <w:rFonts w:asciiTheme="minorHAnsi" w:eastAsiaTheme="minorHAnsi" w:hAnsiTheme="minorHAnsi" w:cstheme="minorBidi"/>
                <w:b/>
                <w:sz w:val="40"/>
                <w:szCs w:val="40"/>
                <w:lang w:val="fr-BE" w:eastAsia="en-US"/>
              </w:rPr>
            </w:pPr>
            <w:r w:rsidRPr="00827D3C">
              <w:rPr>
                <w:rFonts w:asciiTheme="minorHAnsi" w:eastAsiaTheme="minorHAnsi" w:hAnsiTheme="minorHAnsi" w:cstheme="minorBidi"/>
                <w:b/>
                <w:sz w:val="40"/>
                <w:szCs w:val="40"/>
                <w:lang w:val="fr-BE" w:eastAsia="en-US"/>
              </w:rPr>
              <w:t>Je sers à énumérer des informations.</w:t>
            </w:r>
          </w:p>
          <w:p w:rsidR="00827D3C" w:rsidRPr="00827D3C" w:rsidRDefault="00827D3C" w:rsidP="00827D3C">
            <w:pPr>
              <w:jc w:val="center"/>
              <w:rPr>
                <w:rFonts w:asciiTheme="minorHAnsi" w:eastAsiaTheme="minorHAnsi" w:hAnsiTheme="minorHAnsi" w:cstheme="minorBidi"/>
                <w:b/>
                <w:sz w:val="40"/>
                <w:szCs w:val="40"/>
                <w:lang w:val="fr-BE" w:eastAsia="en-US"/>
              </w:rPr>
            </w:pPr>
          </w:p>
        </w:tc>
        <w:tc>
          <w:tcPr>
            <w:tcW w:w="4606" w:type="dxa"/>
          </w:tcPr>
          <w:p w:rsidR="00827D3C" w:rsidRPr="00827D3C" w:rsidRDefault="00827D3C" w:rsidP="00827D3C">
            <w:pPr>
              <w:jc w:val="center"/>
              <w:rPr>
                <w:rFonts w:asciiTheme="minorHAnsi" w:eastAsiaTheme="minorHAnsi" w:hAnsiTheme="minorHAnsi" w:cstheme="minorBidi"/>
                <w:b/>
                <w:sz w:val="40"/>
                <w:szCs w:val="40"/>
                <w:lang w:val="fr-BE" w:eastAsia="en-US"/>
              </w:rPr>
            </w:pPr>
          </w:p>
        </w:tc>
      </w:tr>
      <w:tr w:rsidR="00827D3C" w:rsidRPr="00827D3C" w:rsidTr="00AC1B4A">
        <w:tc>
          <w:tcPr>
            <w:tcW w:w="4606" w:type="dxa"/>
          </w:tcPr>
          <w:p w:rsidR="00827D3C" w:rsidRPr="00827D3C" w:rsidRDefault="00827D3C" w:rsidP="00827D3C">
            <w:pPr>
              <w:rPr>
                <w:rFonts w:asciiTheme="minorHAnsi" w:eastAsiaTheme="minorHAnsi" w:hAnsiTheme="minorHAnsi" w:cstheme="minorBidi"/>
                <w:b/>
                <w:sz w:val="40"/>
                <w:szCs w:val="40"/>
                <w:lang w:val="fr-BE" w:eastAsia="en-US"/>
              </w:rPr>
            </w:pPr>
          </w:p>
        </w:tc>
        <w:tc>
          <w:tcPr>
            <w:tcW w:w="4606" w:type="dxa"/>
          </w:tcPr>
          <w:p w:rsidR="00827D3C" w:rsidRPr="00827D3C" w:rsidRDefault="00827D3C" w:rsidP="00827D3C">
            <w:pPr>
              <w:rPr>
                <w:rFonts w:asciiTheme="minorHAnsi" w:eastAsiaTheme="minorHAnsi" w:hAnsiTheme="minorHAnsi" w:cstheme="minorBidi"/>
                <w:b/>
                <w:sz w:val="40"/>
                <w:szCs w:val="40"/>
                <w:lang w:val="fr-BE" w:eastAsia="en-US"/>
              </w:rPr>
            </w:pPr>
          </w:p>
        </w:tc>
      </w:tr>
    </w:tbl>
    <w:p w:rsidR="00827D3C" w:rsidRPr="00827D3C" w:rsidRDefault="00827D3C" w:rsidP="00827D3C">
      <w:pPr>
        <w:spacing w:after="200" w:line="276" w:lineRule="auto"/>
        <w:rPr>
          <w:rFonts w:asciiTheme="minorHAnsi" w:eastAsiaTheme="minorHAnsi" w:hAnsiTheme="minorHAnsi" w:cstheme="minorBidi"/>
          <w:b/>
          <w:sz w:val="40"/>
          <w:szCs w:val="40"/>
          <w:lang w:val="fr-BE" w:eastAsia="en-US"/>
        </w:rPr>
      </w:pPr>
    </w:p>
    <w:p w:rsidR="00827D3C" w:rsidRPr="00827D3C" w:rsidRDefault="00827D3C" w:rsidP="00827D3C">
      <w:pPr>
        <w:spacing w:after="200" w:line="276" w:lineRule="auto"/>
        <w:rPr>
          <w:rFonts w:asciiTheme="minorHAnsi" w:eastAsiaTheme="minorHAnsi" w:hAnsiTheme="minorHAnsi" w:cstheme="minorBidi"/>
          <w:sz w:val="22"/>
          <w:szCs w:val="22"/>
          <w:lang w:val="fr-BE" w:eastAsia="en-US"/>
        </w:rPr>
      </w:pPr>
      <w:r w:rsidRPr="00827D3C">
        <w:rPr>
          <w:rFonts w:asciiTheme="minorHAnsi" w:eastAsiaTheme="minorHAnsi" w:hAnsiTheme="minorHAnsi" w:cstheme="minorBidi"/>
          <w:sz w:val="22"/>
          <w:szCs w:val="22"/>
          <w:lang w:val="fr-BE" w:eastAsia="en-US"/>
        </w:rPr>
        <w:lastRenderedPageBreak/>
        <w:t xml:space="preserve">Prénom : ……………………………..                                                                                          Outils pour la langue </w:t>
      </w: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HAnsi" w:hAnsiTheme="minorHAnsi" w:cstheme="minorBidi"/>
          <w:sz w:val="56"/>
          <w:szCs w:val="56"/>
          <w:lang w:val="fr-BE" w:eastAsia="en-US"/>
        </w:rPr>
      </w:pPr>
      <w:r w:rsidRPr="00827D3C">
        <w:rPr>
          <w:rFonts w:asciiTheme="minorHAnsi" w:eastAsiaTheme="minorHAnsi" w:hAnsiTheme="minorHAnsi" w:cstheme="minorBidi"/>
          <w:sz w:val="56"/>
          <w:szCs w:val="56"/>
          <w:lang w:val="fr-BE" w:eastAsia="en-US"/>
        </w:rPr>
        <w:t>Les signes de ponctuation</w:t>
      </w:r>
    </w:p>
    <w:p w:rsidR="00827D3C" w:rsidRPr="00827D3C" w:rsidRDefault="00827D3C" w:rsidP="00827D3C">
      <w:pPr>
        <w:spacing w:after="200" w:line="276" w:lineRule="auto"/>
        <w:rPr>
          <w:rFonts w:asciiTheme="minorHAnsi" w:eastAsiaTheme="minorHAnsi" w:hAnsiTheme="minorHAnsi" w:cstheme="minorBidi"/>
          <w:sz w:val="28"/>
          <w:szCs w:val="28"/>
          <w:lang w:val="fr-BE" w:eastAsia="en-US"/>
        </w:rPr>
      </w:pPr>
    </w:p>
    <w:p w:rsidR="00827D3C" w:rsidRPr="00827D3C" w:rsidRDefault="00827D3C" w:rsidP="00827D3C">
      <w:pPr>
        <w:spacing w:after="200" w:line="276" w:lineRule="auto"/>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Note les bonnes caractéristiques en dessous de chaque signe de ponctuation. </w:t>
      </w:r>
    </w:p>
    <w:p w:rsidR="00827D3C" w:rsidRPr="00827D3C" w:rsidRDefault="00827D3C" w:rsidP="00827D3C">
      <w:pPr>
        <w:spacing w:after="200" w:line="276" w:lineRule="auto"/>
        <w:rPr>
          <w:rFonts w:asciiTheme="minorHAnsi" w:eastAsiaTheme="minorHAnsi" w:hAnsiTheme="minorHAnsi" w:cstheme="minorBidi"/>
          <w:sz w:val="16"/>
          <w:szCs w:val="16"/>
          <w:lang w:val="fr-BE" w:eastAsia="en-US"/>
        </w:rPr>
      </w:pPr>
      <w:r>
        <w:rPr>
          <w:rFonts w:asciiTheme="minorHAnsi" w:eastAsiaTheme="minorHAnsi" w:hAnsiTheme="minorHAnsi" w:cstheme="minorBidi"/>
          <w:noProof/>
          <w:sz w:val="28"/>
          <w:szCs w:val="28"/>
          <w:lang w:val="fr-BE" w:eastAsia="fr-BE"/>
        </w:rPr>
        <mc:AlternateContent>
          <mc:Choice Requires="wps">
            <w:drawing>
              <wp:anchor distT="0" distB="0" distL="114300" distR="114300" simplePos="0" relativeHeight="251659264" behindDoc="0" locked="0" layoutInCell="1" allowOverlap="1">
                <wp:simplePos x="0" y="0"/>
                <wp:positionH relativeFrom="column">
                  <wp:posOffset>1776730</wp:posOffset>
                </wp:positionH>
                <wp:positionV relativeFrom="paragraph">
                  <wp:posOffset>12700</wp:posOffset>
                </wp:positionV>
                <wp:extent cx="3619500" cy="842645"/>
                <wp:effectExtent l="9525" t="5080" r="9525" b="952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42645"/>
                        </a:xfrm>
                        <a:prstGeom prst="wedgeRoundRectCallout">
                          <a:avLst>
                            <a:gd name="adj1" fmla="val -39806"/>
                            <a:gd name="adj2" fmla="val 37037"/>
                            <a:gd name="adj3" fmla="val 16667"/>
                          </a:avLst>
                        </a:prstGeom>
                        <a:solidFill>
                          <a:srgbClr val="FFFFFF"/>
                        </a:solidFill>
                        <a:ln w="9525">
                          <a:solidFill>
                            <a:srgbClr val="000000"/>
                          </a:solidFill>
                          <a:miter lim="800000"/>
                          <a:headEnd/>
                          <a:tailEnd/>
                        </a:ln>
                      </wps:spPr>
                      <wps:txbx>
                        <w:txbxContent>
                          <w:p w:rsidR="00827D3C" w:rsidRPr="002D2113" w:rsidRDefault="00827D3C" w:rsidP="00827D3C">
                            <w:pPr>
                              <w:jc w:val="center"/>
                              <w:rPr>
                                <w:b/>
                                <w:sz w:val="28"/>
                                <w:szCs w:val="28"/>
                              </w:rPr>
                            </w:pPr>
                            <w:r w:rsidRPr="002D2113">
                              <w:rPr>
                                <w:b/>
                                <w:sz w:val="28"/>
                                <w:szCs w:val="28"/>
                              </w:rPr>
                              <w:t>Souviens-toi du jeu et des différents rôles décrits dans celui-ci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139.9pt;margin-top:1pt;width:28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" adj="2202,18800">
                <v:textbox>
                  <w:txbxContent>
                    <w:p w:rsidR="00827D3C" w:rsidRPr="002D2113" w:rsidRDefault="00827D3C" w:rsidP="00827D3C">
                      <w:pPr>
                        <w:jc w:val="center"/>
                        <w:rPr>
                          <w:b/>
                          <w:sz w:val="28"/>
                          <w:szCs w:val="28"/>
                        </w:rPr>
                      </w:pPr>
                      <w:r w:rsidRPr="002D2113">
                        <w:rPr>
                          <w:b/>
                          <w:sz w:val="28"/>
                          <w:szCs w:val="28"/>
                        </w:rPr>
                        <w:t>Souviens-toi du jeu et des différents rôles décrits dans celui-ci !</w:t>
                      </w:r>
                    </w:p>
                  </w:txbxContent>
                </v:textbox>
              </v:shape>
            </w:pict>
          </mc:Fallback>
        </mc:AlternateContent>
      </w:r>
      <w:r w:rsidRPr="00827D3C">
        <w:rPr>
          <w:rFonts w:ascii="Arial" w:eastAsiaTheme="minorHAnsi" w:hAnsi="Arial" w:cs="Arial"/>
          <w:noProof/>
          <w:color w:val="0000FF"/>
          <w:sz w:val="22"/>
          <w:szCs w:val="22"/>
          <w:lang w:val="fr-BE" w:eastAsia="fr-BE"/>
        </w:rPr>
        <w:drawing>
          <wp:inline distT="0" distB="0" distL="0" distR="0" wp14:anchorId="15224BD7" wp14:editId="5FC43C43">
            <wp:extent cx="1250667" cy="1085850"/>
            <wp:effectExtent l="19050" t="0" r="6633" b="0"/>
            <wp:docPr id="1" name="ipfnU3Ncj747PmDPM:" descr="http://t1.gstatic.com/images?q=tbn:ANd9GcTHpTayxnnTOayMxFvxPX2TZgrYhZwKJj6MAWeSvr1UkK2HIRjOt2S-WL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nU3Ncj747PmDPM:" descr="http://t1.gstatic.com/images?q=tbn:ANd9GcTHpTayxnnTOayMxFvxPX2TZgrYhZwKJj6MAWeSvr1UkK2HIRjOt2S-WLM">
                      <a:hlinkClick r:id="rId8"/>
                    </pic:cNvPr>
                    <pic:cNvPicPr>
                      <a:picLocks noChangeAspect="1" noChangeArrowheads="1"/>
                    </pic:cNvPicPr>
                  </pic:nvPicPr>
                  <pic:blipFill>
                    <a:blip r:embed="rId9" cstate="print"/>
                    <a:srcRect/>
                    <a:stretch>
                      <a:fillRect/>
                    </a:stretch>
                  </pic:blipFill>
                  <pic:spPr bwMode="auto">
                    <a:xfrm>
                      <a:off x="0" y="0"/>
                      <a:ext cx="1250667" cy="1085850"/>
                    </a:xfrm>
                    <a:prstGeom prst="rect">
                      <a:avLst/>
                    </a:prstGeom>
                    <a:noFill/>
                    <a:ln w="9525">
                      <a:noFill/>
                      <a:miter lim="800000"/>
                      <a:headEnd/>
                      <a:tailEnd/>
                    </a:ln>
                  </pic:spPr>
                </pic:pic>
              </a:graphicData>
            </a:graphic>
          </wp:inline>
        </w:drawing>
      </w:r>
    </w:p>
    <w:p w:rsidR="00827D3C" w:rsidRPr="00827D3C" w:rsidRDefault="00827D3C" w:rsidP="00827D3C">
      <w:pPr>
        <w:spacing w:after="200" w:line="276" w:lineRule="auto"/>
        <w:rPr>
          <w:rFonts w:asciiTheme="minorHAnsi" w:eastAsiaTheme="minorHAnsi" w:hAnsiTheme="minorHAnsi" w:cstheme="minorBidi"/>
          <w:sz w:val="16"/>
          <w:szCs w:val="16"/>
          <w:lang w:val="fr-BE" w:eastAsia="en-US"/>
        </w:rPr>
      </w:pPr>
    </w:p>
    <w:p w:rsidR="00827D3C" w:rsidRPr="00827D3C" w:rsidRDefault="00827D3C" w:rsidP="00827D3C">
      <w:pPr>
        <w:spacing w:after="200" w:line="276" w:lineRule="auto"/>
        <w:rPr>
          <w:rFonts w:asciiTheme="minorHAnsi" w:eastAsiaTheme="minorHAnsi" w:hAnsiTheme="minorHAnsi" w:cstheme="minorBidi"/>
          <w:sz w:val="16"/>
          <w:szCs w:val="16"/>
          <w:lang w:val="fr-BE" w:eastAsia="en-US"/>
        </w:rPr>
      </w:pPr>
    </w:p>
    <w:tbl>
      <w:tblPr>
        <w:tblStyle w:val="Grilledutableau"/>
        <w:tblW w:w="0" w:type="auto"/>
        <w:tblLook w:val="04A0" w:firstRow="1" w:lastRow="0" w:firstColumn="1" w:lastColumn="0" w:noHBand="0" w:noVBand="1"/>
      </w:tblPr>
      <w:tblGrid>
        <w:gridCol w:w="4738"/>
        <w:gridCol w:w="4474"/>
      </w:tblGrid>
      <w:tr w:rsidR="00827D3C" w:rsidRPr="00827D3C" w:rsidTr="00AC1B4A">
        <w:tc>
          <w:tcPr>
            <w:tcW w:w="4738"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Le point</w:t>
            </w:r>
          </w:p>
          <w:p w:rsidR="00827D3C" w:rsidRPr="00827D3C" w:rsidRDefault="00827D3C" w:rsidP="00827D3C">
            <w:pPr>
              <w:jc w:val="center"/>
              <w:rPr>
                <w:rFonts w:asciiTheme="minorHAnsi" w:eastAsiaTheme="minorHAnsi" w:hAnsiTheme="minorHAnsi" w:cstheme="minorBidi"/>
                <w:b/>
                <w:sz w:val="36"/>
                <w:szCs w:val="36"/>
                <w:lang w:val="fr-BE" w:eastAsia="en-US"/>
              </w:rPr>
            </w:pPr>
            <w:r w:rsidRPr="00827D3C">
              <w:rPr>
                <w:rFonts w:asciiTheme="minorHAnsi" w:eastAsiaTheme="minorHAnsi" w:hAnsiTheme="minorHAnsi" w:cstheme="minorBidi"/>
                <w:b/>
                <w:sz w:val="36"/>
                <w:szCs w:val="36"/>
                <w:lang w:val="fr-BE" w:eastAsia="en-US"/>
              </w:rPr>
              <w:t>.</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ind w:left="360"/>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tc>
        <w:tc>
          <w:tcPr>
            <w:tcW w:w="4474"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La virgule</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tc>
      </w:tr>
      <w:tr w:rsidR="00827D3C" w:rsidRPr="00827D3C" w:rsidTr="00AC1B4A">
        <w:tc>
          <w:tcPr>
            <w:tcW w:w="4738"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Le point d’interrogation</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ind w:left="360"/>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rPr>
                <w:rFonts w:asciiTheme="minorHAnsi" w:eastAsiaTheme="minorHAnsi" w:hAnsiTheme="minorHAnsi" w:cstheme="minorBidi"/>
                <w:b/>
                <w:sz w:val="28"/>
                <w:szCs w:val="28"/>
                <w:lang w:val="fr-BE" w:eastAsia="en-US"/>
              </w:rPr>
            </w:pPr>
          </w:p>
        </w:tc>
        <w:tc>
          <w:tcPr>
            <w:tcW w:w="4474"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Le point d’exclamation</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ind w:left="360"/>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tc>
      </w:tr>
      <w:tr w:rsidR="00827D3C" w:rsidRPr="00827D3C" w:rsidTr="00AC1B4A">
        <w:tc>
          <w:tcPr>
            <w:tcW w:w="4738"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lastRenderedPageBreak/>
              <w:t>Le point-virgule</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ind w:left="360"/>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tc>
        <w:tc>
          <w:tcPr>
            <w:tcW w:w="4474"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Les deux points</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tc>
      </w:tr>
      <w:tr w:rsidR="00827D3C" w:rsidRPr="00827D3C" w:rsidTr="00AC1B4A">
        <w:tc>
          <w:tcPr>
            <w:tcW w:w="4738"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 xml:space="preserve">Les points de suspension         </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 xml:space="preserve">       …</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jc w:val="center"/>
              <w:rPr>
                <w:rFonts w:asciiTheme="minorHAnsi" w:eastAsiaTheme="minorHAnsi" w:hAnsiTheme="minorHAnsi" w:cstheme="minorBidi"/>
                <w:b/>
                <w:sz w:val="28"/>
                <w:szCs w:val="28"/>
                <w:lang w:val="fr-BE" w:eastAsia="en-US"/>
              </w:rPr>
            </w:pPr>
          </w:p>
        </w:tc>
        <w:tc>
          <w:tcPr>
            <w:tcW w:w="4474" w:type="dxa"/>
          </w:tcPr>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Les parenthèses</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 xml:space="preserve">( ) </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tc>
      </w:tr>
      <w:tr w:rsidR="00827D3C" w:rsidRPr="00827D3C" w:rsidTr="00AC1B4A">
        <w:tc>
          <w:tcPr>
            <w:tcW w:w="4738" w:type="dxa"/>
          </w:tcPr>
          <w:p w:rsidR="00827D3C" w:rsidRPr="00827D3C" w:rsidRDefault="00827D3C" w:rsidP="00827D3C">
            <w:pPr>
              <w:jc w:val="center"/>
              <w:rPr>
                <w:rFonts w:asciiTheme="minorHAnsi" w:eastAsiaTheme="minorHAnsi" w:hAnsiTheme="minorHAnsi" w:cstheme="minorBidi"/>
                <w:b/>
                <w:sz w:val="28"/>
                <w:szCs w:val="28"/>
                <w:lang w:val="fr-BE" w:eastAsia="en-US"/>
              </w:rPr>
            </w:pP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Les guillemets</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 »</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jc w:val="center"/>
              <w:rPr>
                <w:rFonts w:asciiTheme="minorHAnsi" w:eastAsiaTheme="minorHAnsi" w:hAnsiTheme="minorHAnsi" w:cstheme="minorBidi"/>
                <w:b/>
                <w:sz w:val="28"/>
                <w:szCs w:val="28"/>
                <w:lang w:val="fr-BE" w:eastAsia="en-US"/>
              </w:rPr>
            </w:pPr>
          </w:p>
          <w:p w:rsidR="00827D3C" w:rsidRPr="00827D3C" w:rsidRDefault="00827D3C" w:rsidP="00827D3C">
            <w:pPr>
              <w:rPr>
                <w:rFonts w:asciiTheme="minorHAnsi" w:eastAsiaTheme="minorHAnsi" w:hAnsiTheme="minorHAnsi" w:cstheme="minorBidi"/>
                <w:b/>
                <w:sz w:val="28"/>
                <w:szCs w:val="28"/>
                <w:lang w:val="fr-BE" w:eastAsia="en-US"/>
              </w:rPr>
            </w:pPr>
          </w:p>
        </w:tc>
        <w:tc>
          <w:tcPr>
            <w:tcW w:w="4474" w:type="dxa"/>
          </w:tcPr>
          <w:p w:rsidR="00827D3C" w:rsidRPr="00827D3C" w:rsidRDefault="00827D3C" w:rsidP="00827D3C">
            <w:pPr>
              <w:jc w:val="center"/>
              <w:rPr>
                <w:rFonts w:asciiTheme="minorHAnsi" w:eastAsiaTheme="minorHAnsi" w:hAnsiTheme="minorHAnsi" w:cstheme="minorBidi"/>
                <w:b/>
                <w:sz w:val="28"/>
                <w:szCs w:val="28"/>
                <w:lang w:val="fr-BE" w:eastAsia="en-US"/>
              </w:rPr>
            </w:pP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Le tiret</w:t>
            </w:r>
          </w:p>
          <w:p w:rsidR="00827D3C" w:rsidRPr="00827D3C" w:rsidRDefault="00827D3C" w:rsidP="00827D3C">
            <w:pPr>
              <w:jc w:val="cente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p>
          <w:p w:rsidR="00827D3C" w:rsidRPr="00827D3C" w:rsidRDefault="00827D3C" w:rsidP="00827D3C">
            <w:pPr>
              <w:numPr>
                <w:ilvl w:val="0"/>
                <w:numId w:val="2"/>
              </w:num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p w:rsidR="00827D3C" w:rsidRPr="00827D3C" w:rsidRDefault="00827D3C" w:rsidP="00827D3C">
            <w:pPr>
              <w:rPr>
                <w:rFonts w:asciiTheme="minorHAnsi" w:eastAsiaTheme="minorHAnsi" w:hAnsiTheme="minorHAnsi" w:cstheme="minorBidi"/>
                <w:b/>
                <w:sz w:val="28"/>
                <w:szCs w:val="28"/>
                <w:lang w:val="fr-BE" w:eastAsia="en-US"/>
              </w:rPr>
            </w:pPr>
            <w:r w:rsidRPr="00827D3C">
              <w:rPr>
                <w:rFonts w:asciiTheme="minorHAnsi" w:eastAsiaTheme="minorHAnsi" w:hAnsiTheme="minorHAnsi" w:cstheme="minorBidi"/>
                <w:b/>
                <w:sz w:val="28"/>
                <w:szCs w:val="28"/>
                <w:lang w:val="fr-BE" w:eastAsia="en-US"/>
              </w:rPr>
              <w:t>……………………………………………………..</w:t>
            </w:r>
          </w:p>
        </w:tc>
      </w:tr>
    </w:tbl>
    <w:p w:rsidR="00827D3C" w:rsidRPr="00827D3C" w:rsidRDefault="00827D3C" w:rsidP="00827D3C">
      <w:pPr>
        <w:spacing w:after="200" w:line="276" w:lineRule="auto"/>
        <w:rPr>
          <w:rFonts w:asciiTheme="minorHAnsi" w:eastAsiaTheme="minorHAnsi" w:hAnsiTheme="minorHAnsi" w:cstheme="minorBidi"/>
          <w:sz w:val="28"/>
          <w:szCs w:val="28"/>
          <w:lang w:val="fr-BE" w:eastAsia="en-US"/>
        </w:rPr>
      </w:pPr>
    </w:p>
    <w:p w:rsidR="00827D3C" w:rsidRPr="00827D3C" w:rsidRDefault="00827D3C" w:rsidP="00827D3C">
      <w:pPr>
        <w:spacing w:after="200" w:line="276" w:lineRule="auto"/>
        <w:rPr>
          <w:rFonts w:asciiTheme="minorHAnsi" w:eastAsiaTheme="minorHAnsi" w:hAnsiTheme="minorHAnsi" w:cstheme="minorBidi"/>
          <w:sz w:val="28"/>
          <w:szCs w:val="28"/>
          <w:lang w:val="fr-BE" w:eastAsia="en-US"/>
        </w:rPr>
      </w:pPr>
    </w:p>
    <w:tbl>
      <w:tblPr>
        <w:tblStyle w:val="Grilledutableau"/>
        <w:tblW w:w="0" w:type="auto"/>
        <w:tblLook w:val="04A0" w:firstRow="1" w:lastRow="0" w:firstColumn="1" w:lastColumn="0" w:noHBand="0" w:noVBand="1"/>
      </w:tblPr>
      <w:tblGrid>
        <w:gridCol w:w="9212"/>
      </w:tblGrid>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lastRenderedPageBreak/>
              <w:t xml:space="preserve">Pour entourer un mot, un groupe de mots mis en apostrophe.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séparer des idées ayant un lien entre elles.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Pour marquer la fin d’une phrase.</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Pour terminer une phrase interrogative.</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Pour indiquer l’étonnement, l’admiration, la fermeté</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Pour indiquer une volonté de ne pas livrer toute la pensée d’une phrase, tous les éléments d’une phrase. Je laisse sous-entendre une hésitation, un espoir</w:t>
            </w:r>
            <w:r w:rsidRPr="00827D3C">
              <w:rPr>
                <w:rFonts w:asciiTheme="minorHAnsi" w:eastAsiaTheme="minorHAnsi" w:hAnsiTheme="minorHAnsi" w:cstheme="minorBidi"/>
                <w:b/>
                <w:sz w:val="28"/>
                <w:szCs w:val="28"/>
                <w:lang w:val="fr-BE" w:eastAsia="en-US"/>
              </w:rPr>
              <w:t>.</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annoncer une énumération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Pour terminer une phrase exclamative.</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indiquer que la phrase ou l’énumération est interrompue, inachevée.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séparer des éléments dans une phrase.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insérer une explication, donner des informations supplémentaires.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indiquer le changement d’interlocuteur dans un dialogue.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noter des paroles reproduites ou un mot cité.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marquer une abréviation.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annoncer une explication.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énumérer des éléments.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Après un complément circonstanciel placé en début de phrase.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marquer le suspense.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annoncer des paroles directes prononcées à quelqu’un.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annoncer des paroles directes. </w:t>
            </w:r>
          </w:p>
        </w:tc>
      </w:tr>
      <w:tr w:rsidR="00827D3C" w:rsidRPr="00827D3C" w:rsidTr="00AC1B4A">
        <w:tc>
          <w:tcPr>
            <w:tcW w:w="9212" w:type="dxa"/>
          </w:tcPr>
          <w:p w:rsidR="00827D3C" w:rsidRPr="00827D3C" w:rsidRDefault="00827D3C" w:rsidP="00827D3C">
            <w:pPr>
              <w:rPr>
                <w:rFonts w:asciiTheme="minorHAnsi" w:eastAsiaTheme="minorHAnsi" w:hAnsiTheme="minorHAnsi" w:cstheme="minorBidi"/>
                <w:sz w:val="28"/>
                <w:szCs w:val="28"/>
                <w:lang w:val="fr-BE" w:eastAsia="en-US"/>
              </w:rPr>
            </w:pPr>
            <w:r w:rsidRPr="00827D3C">
              <w:rPr>
                <w:rFonts w:asciiTheme="minorHAnsi" w:eastAsiaTheme="minorHAnsi" w:hAnsiTheme="minorHAnsi" w:cstheme="minorBidi"/>
                <w:sz w:val="28"/>
                <w:szCs w:val="28"/>
                <w:lang w:val="fr-BE" w:eastAsia="en-US"/>
              </w:rPr>
              <w:t xml:space="preserve">Pour marquer des éléments de même valeur. </w:t>
            </w:r>
          </w:p>
        </w:tc>
      </w:tr>
    </w:tbl>
    <w:p w:rsidR="00827D3C" w:rsidRPr="00827D3C" w:rsidRDefault="00827D3C" w:rsidP="00827D3C">
      <w:pPr>
        <w:spacing w:after="200" w:line="276" w:lineRule="auto"/>
        <w:rPr>
          <w:rFonts w:asciiTheme="minorHAnsi" w:eastAsiaTheme="minorHAnsi" w:hAnsiTheme="minorHAnsi" w:cstheme="minorBidi"/>
          <w:sz w:val="28"/>
          <w:szCs w:val="28"/>
          <w:lang w:val="fr-BE" w:eastAsia="en-US"/>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Default="00827D3C" w:rsidP="005C1054">
      <w:pPr>
        <w:rPr>
          <w:sz w:val="28"/>
          <w:szCs w:val="28"/>
          <w:lang w:val="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96"/>
          <w:szCs w:val="96"/>
          <w:lang w:val="fr-BE" w:eastAsia="fr-BE"/>
        </w:rPr>
      </w:pPr>
      <w:r w:rsidRPr="00827D3C">
        <w:rPr>
          <w:rFonts w:asciiTheme="minorHAnsi" w:eastAsiaTheme="minorEastAsia" w:hAnsiTheme="minorHAnsi" w:cstheme="minorBidi"/>
          <w:sz w:val="96"/>
          <w:szCs w:val="96"/>
          <w:lang w:val="fr-BE" w:eastAsia="fr-BE"/>
        </w:rPr>
        <w:lastRenderedPageBreak/>
        <w:t>Le point</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1312"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 o:spid="_x0000_s1027" type="#_x0000_t106" style="position:absolute;margin-left:328.9pt;margin-top:13pt;width:2in;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96"/>
          <w:szCs w:val="96"/>
          <w:lang w:val="fr-BE" w:eastAsia="fr-BE"/>
        </w:rPr>
      </w:pPr>
      <w:r w:rsidRPr="00827D3C">
        <w:rPr>
          <w:rFonts w:asciiTheme="minorHAnsi" w:eastAsiaTheme="minorEastAsia" w:hAnsiTheme="minorHAnsi" w:cstheme="minorBidi"/>
          <w:sz w:val="96"/>
          <w:szCs w:val="96"/>
          <w:lang w:val="fr-BE" w:eastAsia="fr-BE"/>
        </w:rPr>
        <w:lastRenderedPageBreak/>
        <w:t>La virgule</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2336"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06" style="position:absolute;margin-left:328.9pt;margin-top:13pt;width:2in;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72"/>
          <w:szCs w:val="72"/>
          <w:lang w:val="fr-BE" w:eastAsia="fr-BE"/>
        </w:rPr>
      </w:pPr>
      <w:r w:rsidRPr="00827D3C">
        <w:rPr>
          <w:rFonts w:asciiTheme="minorHAnsi" w:eastAsiaTheme="minorEastAsia" w:hAnsiTheme="minorHAnsi" w:cstheme="minorBidi"/>
          <w:sz w:val="72"/>
          <w:szCs w:val="72"/>
          <w:lang w:val="fr-BE" w:eastAsia="fr-BE"/>
        </w:rPr>
        <w:lastRenderedPageBreak/>
        <w:t>Le point d’interrogation</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06" style="position:absolute;margin-left:328.9pt;margin-top:13pt;width:2in;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96"/>
          <w:szCs w:val="96"/>
          <w:lang w:val="fr-BE" w:eastAsia="fr-BE"/>
        </w:rPr>
      </w:pPr>
      <w:r w:rsidRPr="00827D3C">
        <w:rPr>
          <w:rFonts w:asciiTheme="minorHAnsi" w:eastAsiaTheme="minorEastAsia" w:hAnsiTheme="minorHAnsi" w:cstheme="minorBidi"/>
          <w:sz w:val="96"/>
          <w:szCs w:val="96"/>
          <w:lang w:val="fr-BE" w:eastAsia="fr-BE"/>
        </w:rPr>
        <w:lastRenderedPageBreak/>
        <w:t>Le point d’exclamation</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4384"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06" style="position:absolute;margin-left:328.9pt;margin-top:13pt;width:2in;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96"/>
          <w:szCs w:val="96"/>
          <w:lang w:val="fr-BE" w:eastAsia="fr-BE"/>
        </w:rPr>
      </w:pPr>
      <w:r w:rsidRPr="00827D3C">
        <w:rPr>
          <w:rFonts w:asciiTheme="minorHAnsi" w:eastAsiaTheme="minorEastAsia" w:hAnsiTheme="minorHAnsi" w:cstheme="minorBidi"/>
          <w:sz w:val="96"/>
          <w:szCs w:val="96"/>
          <w:lang w:val="fr-BE" w:eastAsia="fr-BE"/>
        </w:rPr>
        <w:lastRenderedPageBreak/>
        <w:t>Le point-virgule</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5408"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06" style="position:absolute;margin-left:328.9pt;margin-top:13pt;width:2in;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72"/>
          <w:szCs w:val="72"/>
          <w:lang w:val="fr-BE" w:eastAsia="fr-BE"/>
        </w:rPr>
      </w:pPr>
      <w:r w:rsidRPr="00827D3C">
        <w:rPr>
          <w:rFonts w:asciiTheme="minorHAnsi" w:eastAsiaTheme="minorEastAsia" w:hAnsiTheme="minorHAnsi" w:cstheme="minorBidi"/>
          <w:sz w:val="72"/>
          <w:szCs w:val="72"/>
          <w:lang w:val="fr-BE" w:eastAsia="fr-BE"/>
        </w:rPr>
        <w:lastRenderedPageBreak/>
        <w:t>Les points de suspension</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6432"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06" style="position:absolute;margin-left:328.9pt;margin-top:13pt;width:2in;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96"/>
          <w:szCs w:val="96"/>
          <w:lang w:val="fr-BE" w:eastAsia="fr-BE"/>
        </w:rPr>
      </w:pPr>
      <w:r w:rsidRPr="00827D3C">
        <w:rPr>
          <w:rFonts w:asciiTheme="minorHAnsi" w:eastAsiaTheme="minorEastAsia" w:hAnsiTheme="minorHAnsi" w:cstheme="minorBidi"/>
          <w:sz w:val="96"/>
          <w:szCs w:val="96"/>
          <w:lang w:val="fr-BE" w:eastAsia="fr-BE"/>
        </w:rPr>
        <w:lastRenderedPageBreak/>
        <w:t>Les deux points</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7456"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106" style="position:absolute;margin-left:328.9pt;margin-top:13pt;width:2in;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EastAsia" w:hAnsiTheme="minorHAnsi" w:cstheme="minorBidi"/>
          <w:sz w:val="96"/>
          <w:szCs w:val="96"/>
          <w:lang w:val="fr-BE" w:eastAsia="fr-BE"/>
        </w:rPr>
      </w:pPr>
      <w:r w:rsidRPr="00827D3C">
        <w:rPr>
          <w:rFonts w:asciiTheme="minorHAnsi" w:eastAsiaTheme="minorEastAsia" w:hAnsiTheme="minorHAnsi" w:cstheme="minorBidi"/>
          <w:sz w:val="96"/>
          <w:szCs w:val="96"/>
          <w:lang w:val="fr-BE" w:eastAsia="fr-BE"/>
        </w:rPr>
        <w:lastRenderedPageBreak/>
        <w:t>Les parenthèses</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Pr>
          <w:noProof/>
          <w:lang w:val="fr-BE" w:eastAsia="fr-BE"/>
        </w:rPr>
        <mc:AlternateContent>
          <mc:Choice Requires="wps">
            <w:drawing>
              <wp:anchor distT="0" distB="0" distL="114300" distR="114300" simplePos="0" relativeHeight="251668480" behindDoc="0" locked="0" layoutInCell="1" allowOverlap="1">
                <wp:simplePos x="0" y="0"/>
                <wp:positionH relativeFrom="column">
                  <wp:posOffset>4177030</wp:posOffset>
                </wp:positionH>
                <wp:positionV relativeFrom="paragraph">
                  <wp:posOffset>165100</wp:posOffset>
                </wp:positionV>
                <wp:extent cx="1828800" cy="990600"/>
                <wp:effectExtent l="19050" t="0" r="38100" b="2476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0600"/>
                        </a:xfrm>
                        <a:prstGeom prst="cloudCallout">
                          <a:avLst>
                            <a:gd name="adj1" fmla="val -43750"/>
                            <a:gd name="adj2" fmla="val 70000"/>
                          </a:avLst>
                        </a:prstGeom>
                        <a:solidFill>
                          <a:srgbClr val="FFFFFF"/>
                        </a:solidFill>
                        <a:ln w="9525">
                          <a:solidFill>
                            <a:srgbClr val="000000"/>
                          </a:solidFill>
                          <a:round/>
                          <a:headEnd/>
                          <a:tailEnd/>
                        </a:ln>
                      </wps:spPr>
                      <wps:txbx>
                        <w:txbxContent>
                          <w:p w:rsidR="00827D3C" w:rsidRPr="00017F4D" w:rsidRDefault="00827D3C" w:rsidP="00827D3C">
                            <w:pPr>
                              <w:jc w:val="center"/>
                              <w:rPr>
                                <w:sz w:val="32"/>
                                <w:szCs w:val="32"/>
                              </w:rPr>
                            </w:pPr>
                            <w:r w:rsidRPr="00017F4D">
                              <w:rPr>
                                <w:sz w:val="32"/>
                                <w:szCs w:val="32"/>
                              </w:rPr>
                              <w:t>Carte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106" style="position:absolute;margin-left:328.9pt;margin-top:13pt;width:2in;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">
                <v:textbox>
                  <w:txbxContent>
                    <w:p w:rsidR="00827D3C" w:rsidRPr="00017F4D" w:rsidRDefault="00827D3C" w:rsidP="00827D3C">
                      <w:pPr>
                        <w:jc w:val="center"/>
                        <w:rPr>
                          <w:sz w:val="32"/>
                          <w:szCs w:val="32"/>
                        </w:rPr>
                      </w:pPr>
                      <w:r w:rsidRPr="00017F4D">
                        <w:rPr>
                          <w:sz w:val="32"/>
                          <w:szCs w:val="32"/>
                        </w:rPr>
                        <w:t>Carte d’identité</w:t>
                      </w:r>
                    </w:p>
                  </w:txbxContent>
                </v:textbox>
              </v:shape>
            </w:pict>
          </mc:Fallback>
        </mc:AlternateContent>
      </w:r>
      <w:r w:rsidRPr="00827D3C">
        <w:rPr>
          <w:rFonts w:asciiTheme="minorHAnsi" w:eastAsiaTheme="minorEastAsia" w:hAnsiTheme="minorHAnsi" w:cstheme="minorBidi"/>
          <w:b/>
          <w:i/>
          <w:sz w:val="28"/>
          <w:szCs w:val="28"/>
          <w:u w:val="single"/>
          <w:lang w:val="fr-BE" w:eastAsia="fr-BE"/>
        </w:rPr>
        <w:t xml:space="preserve">Mon nom : </w:t>
      </w: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sz w:val="28"/>
          <w:szCs w:val="28"/>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28"/>
          <w:szCs w:val="28"/>
          <w:u w:val="single"/>
          <w:lang w:val="fr-BE" w:eastAsia="fr-BE"/>
        </w:rPr>
      </w:pPr>
      <w:r w:rsidRPr="00827D3C">
        <w:rPr>
          <w:rFonts w:asciiTheme="minorHAnsi" w:eastAsiaTheme="minorEastAsia" w:hAnsiTheme="minorHAnsi" w:cstheme="minorBidi"/>
          <w:b/>
          <w:i/>
          <w:sz w:val="28"/>
          <w:szCs w:val="28"/>
          <w:u w:val="single"/>
          <w:lang w:val="fr-BE" w:eastAsia="fr-BE"/>
        </w:rPr>
        <w:t xml:space="preserve">Mes différents rôles : </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numPr>
          <w:ilvl w:val="0"/>
          <w:numId w:val="3"/>
        </w:numPr>
        <w:spacing w:after="200" w:line="276" w:lineRule="auto"/>
        <w:contextualSpacing/>
        <w:rPr>
          <w:rFonts w:asciiTheme="minorHAnsi" w:eastAsiaTheme="minorEastAsia" w:hAnsiTheme="minorHAnsi" w:cstheme="minorBidi"/>
          <w:sz w:val="28"/>
          <w:szCs w:val="28"/>
          <w:lang w:val="fr-BE" w:eastAsia="fr-BE"/>
        </w:rPr>
      </w:pPr>
      <w:r w:rsidRPr="00827D3C">
        <w:rPr>
          <w:rFonts w:asciiTheme="minorHAnsi" w:eastAsiaTheme="minorEastAsia" w:hAnsiTheme="minorHAnsi" w:cstheme="minorBidi"/>
          <w:sz w:val="28"/>
          <w:szCs w:val="28"/>
          <w:lang w:val="fr-BE" w:eastAsia="fr-BE"/>
        </w:rPr>
        <w:t>………………………………………………………………………………………………………………...</w:t>
      </w:r>
    </w:p>
    <w:p w:rsidR="00827D3C" w:rsidRPr="00827D3C" w:rsidRDefault="00827D3C" w:rsidP="00827D3C">
      <w:pPr>
        <w:spacing w:after="200" w:line="276" w:lineRule="auto"/>
        <w:rPr>
          <w:rFonts w:asciiTheme="minorHAnsi" w:eastAsiaTheme="minorEastAsia" w:hAnsiTheme="minorHAnsi" w:cstheme="minorBidi"/>
          <w:sz w:val="28"/>
          <w:szCs w:val="28"/>
          <w:lang w:val="fr-BE" w:eastAsia="fr-BE"/>
        </w:rPr>
      </w:pPr>
    </w:p>
    <w:p w:rsidR="00827D3C" w:rsidRPr="00827D3C" w:rsidRDefault="00827D3C" w:rsidP="00827D3C">
      <w:pPr>
        <w:spacing w:after="200" w:line="276" w:lineRule="auto"/>
        <w:rPr>
          <w:rFonts w:asciiTheme="minorHAnsi" w:eastAsiaTheme="minorEastAsia" w:hAnsiTheme="minorHAnsi" w:cstheme="minorBidi"/>
          <w:b/>
          <w:i/>
          <w:sz w:val="44"/>
          <w:szCs w:val="44"/>
          <w:u w:val="single"/>
          <w:lang w:val="fr-BE" w:eastAsia="fr-BE"/>
        </w:rPr>
      </w:pPr>
      <w:r w:rsidRPr="00827D3C">
        <w:rPr>
          <w:rFonts w:asciiTheme="minorHAnsi" w:eastAsiaTheme="minorEastAsia" w:hAnsiTheme="minorHAnsi" w:cstheme="minorBidi"/>
          <w:b/>
          <w:i/>
          <w:sz w:val="28"/>
          <w:szCs w:val="28"/>
          <w:u w:val="single"/>
          <w:lang w:val="fr-BE" w:eastAsia="fr-BE"/>
        </w:rPr>
        <w:t>Exemples </w:t>
      </w:r>
      <w:r w:rsidRPr="00827D3C">
        <w:rPr>
          <w:rFonts w:asciiTheme="minorHAnsi" w:eastAsiaTheme="minorEastAsia" w:hAnsiTheme="minorHAnsi" w:cstheme="minorBidi"/>
          <w:b/>
          <w:i/>
          <w:sz w:val="22"/>
          <w:szCs w:val="22"/>
          <w:u w:val="single"/>
          <w:lang w:val="fr-BE" w:eastAsia="fr-BE"/>
        </w:rPr>
        <w:t xml:space="preserve">: </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r w:rsidRPr="00827D3C">
        <w:rPr>
          <w:rFonts w:asciiTheme="minorHAnsi" w:eastAsiaTheme="minorEastAsia" w:hAnsiTheme="minorHAnsi" w:cstheme="minorBidi"/>
          <w:sz w:val="44"/>
          <w:szCs w:val="44"/>
          <w:lang w:val="fr-BE" w:eastAsia="fr-BE"/>
        </w:rPr>
        <w:t>………………………………………………………………………………………………………………………………………………………………………………………………………………………………………</w:t>
      </w: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827D3C">
      <w:pPr>
        <w:jc w:val="center"/>
        <w:rPr>
          <w:rFonts w:asciiTheme="minorHAnsi" w:hAnsiTheme="minorHAnsi"/>
          <w:b/>
          <w:sz w:val="56"/>
          <w:szCs w:val="56"/>
          <w:lang w:val="fr-BE" w:eastAsia="fr-BE"/>
        </w:rPr>
      </w:pPr>
      <w:r w:rsidRPr="00827D3C">
        <w:rPr>
          <w:rFonts w:asciiTheme="minorHAnsi" w:hAnsiTheme="minorHAnsi"/>
          <w:b/>
          <w:sz w:val="56"/>
          <w:szCs w:val="56"/>
          <w:lang w:val="fr-BE" w:eastAsia="fr-BE"/>
        </w:rPr>
        <w:lastRenderedPageBreak/>
        <w:t>Analyse matière</w:t>
      </w:r>
    </w:p>
    <w:p w:rsidR="00827D3C" w:rsidRPr="00827D3C" w:rsidRDefault="00827D3C" w:rsidP="00827D3C">
      <w:pPr>
        <w:rPr>
          <w:rFonts w:asciiTheme="minorHAnsi" w:hAnsiTheme="minorHAnsi"/>
          <w:b/>
          <w:sz w:val="28"/>
          <w:szCs w:val="28"/>
          <w:lang w:val="fr-BE" w:eastAsia="fr-BE"/>
        </w:rPr>
      </w:pPr>
      <w:r w:rsidRPr="00827D3C">
        <w:rPr>
          <w:rFonts w:asciiTheme="minorHAnsi" w:hAnsiTheme="minorHAnsi"/>
          <w:b/>
          <w:sz w:val="28"/>
          <w:szCs w:val="28"/>
          <w:lang w:val="fr-BE" w:eastAsia="fr-BE"/>
        </w:rPr>
        <w:t xml:space="preserve">La ponctuation </w:t>
      </w:r>
    </w:p>
    <w:p w:rsidR="00827D3C" w:rsidRPr="00827D3C" w:rsidRDefault="00827D3C" w:rsidP="00827D3C">
      <w:pPr>
        <w:rPr>
          <w:rFonts w:asciiTheme="minorHAnsi" w:hAnsiTheme="minorHAnsi"/>
          <w:sz w:val="40"/>
          <w:szCs w:val="40"/>
          <w:lang w:val="fr-BE" w:eastAsia="fr-BE"/>
        </w:rPr>
      </w:pPr>
    </w:p>
    <w:p w:rsidR="00827D3C" w:rsidRPr="00827D3C" w:rsidRDefault="00827D3C" w:rsidP="00827D3C">
      <w:pPr>
        <w:rPr>
          <w:rFonts w:asciiTheme="minorHAnsi" w:hAnsiTheme="minorHAnsi"/>
          <w:color w:val="7030A0"/>
          <w:sz w:val="40"/>
          <w:szCs w:val="40"/>
          <w:lang w:val="fr-BE" w:eastAsia="fr-BE"/>
        </w:rPr>
      </w:pPr>
      <w:r w:rsidRPr="00827D3C">
        <w:rPr>
          <w:rFonts w:asciiTheme="minorHAnsi" w:hAnsiTheme="minorHAnsi"/>
          <w:color w:val="7030A0"/>
          <w:sz w:val="40"/>
          <w:szCs w:val="40"/>
          <w:lang w:val="fr-BE" w:eastAsia="fr-BE"/>
        </w:rPr>
        <w:t xml:space="preserve">1. Définitions : </w:t>
      </w:r>
    </w:p>
    <w:p w:rsidR="00827D3C" w:rsidRPr="00827D3C" w:rsidRDefault="00827D3C" w:rsidP="00827D3C">
      <w:pPr>
        <w:rPr>
          <w:rFonts w:asciiTheme="minorHAnsi" w:hAnsiTheme="minorHAnsi"/>
          <w:b/>
          <w:bCs/>
          <w:sz w:val="28"/>
          <w:szCs w:val="28"/>
          <w:lang w:val="fr-BE" w:eastAsia="fr-BE"/>
        </w:rPr>
      </w:pPr>
      <w:r w:rsidRPr="00827D3C">
        <w:rPr>
          <w:rFonts w:asciiTheme="minorHAnsi" w:hAnsiTheme="minorHAnsi"/>
          <w:b/>
          <w:bCs/>
          <w:sz w:val="28"/>
          <w:szCs w:val="28"/>
          <w:lang w:val="fr-BE" w:eastAsia="fr-BE"/>
        </w:rPr>
        <w:t xml:space="preserve">Qu’est ce que la ponctuation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Connaissez-vous l’histoire du malheureux qui avait été mordu par son chien. Il fit mettre l’animal en observation afin de savoir s’il était enragé : on lui avait dit qu’un chien enragé refuse de s’alimenter. Au bout de deux jours, il reçut un télégramme qui le laissa perplexe : </w:t>
      </w:r>
    </w:p>
    <w:p w:rsidR="00827D3C" w:rsidRPr="00827D3C" w:rsidRDefault="00827D3C" w:rsidP="00827D3C">
      <w:pPr>
        <w:rPr>
          <w:rFonts w:asciiTheme="minorHAnsi" w:hAnsiTheme="minorHAnsi"/>
          <w:lang w:val="fr-BE" w:eastAsia="fr-BE"/>
        </w:rPr>
      </w:pPr>
      <w:r w:rsidRPr="00827D3C">
        <w:rPr>
          <w:rFonts w:asciiTheme="minorHAnsi" w:hAnsiTheme="minorHAnsi"/>
          <w:i/>
          <w:iCs/>
          <w:lang w:val="fr-BE" w:eastAsia="fr-BE"/>
        </w:rPr>
        <w:t xml:space="preserve">Chien mange pas enragé. </w:t>
      </w:r>
      <w:r w:rsidRPr="00827D3C">
        <w:rPr>
          <w:rFonts w:asciiTheme="minorHAnsi" w:hAnsiTheme="minorHAnsi"/>
          <w:lang w:val="fr-BE" w:eastAsia="fr-BE"/>
        </w:rPr>
        <w:t xml:space="preserve">Que fallait-il comprendre ? </w:t>
      </w:r>
      <w:r w:rsidRPr="00827D3C">
        <w:rPr>
          <w:rFonts w:asciiTheme="minorHAnsi" w:hAnsiTheme="minorHAnsi"/>
          <w:i/>
          <w:iCs/>
          <w:lang w:val="fr-BE" w:eastAsia="fr-BE"/>
        </w:rPr>
        <w:t xml:space="preserve">Chien mange : enragé </w:t>
      </w:r>
      <w:r w:rsidRPr="00827D3C">
        <w:rPr>
          <w:rFonts w:asciiTheme="minorHAnsi" w:hAnsiTheme="minorHAnsi"/>
          <w:lang w:val="fr-BE" w:eastAsia="fr-BE"/>
        </w:rPr>
        <w:t>ou</w:t>
      </w:r>
      <w:r w:rsidRPr="00827D3C">
        <w:rPr>
          <w:rFonts w:asciiTheme="minorHAnsi" w:hAnsiTheme="minorHAnsi"/>
          <w:i/>
          <w:iCs/>
          <w:lang w:val="fr-BE" w:eastAsia="fr-BE"/>
        </w:rPr>
        <w:t xml:space="preserve"> Chien mange pas : enragé ? ».</w:t>
      </w:r>
      <w:r w:rsidRPr="00827D3C">
        <w:rPr>
          <w:rFonts w:asciiTheme="minorHAnsi" w:hAnsiTheme="minorHAnsi"/>
          <w:i/>
          <w:iCs/>
          <w:vertAlign w:val="superscript"/>
          <w:lang w:val="fr-BE" w:eastAsia="fr-BE"/>
        </w:rPr>
        <w:footnoteReference w:id="1"/>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Cet exemple nous montre bien que la ponctuation est indispensable dans un texte pour donner du sens et de l’intelligence à celui-ci.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Donnons maintenant une définition de la ponctuation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La ponctuation est un ensemble de signes écrits qui, par convention, présentent, séparent, coupent, isolent des unités dans une phrase ou dans un texte. »</w:t>
      </w:r>
      <w:r w:rsidRPr="00827D3C">
        <w:rPr>
          <w:rFonts w:asciiTheme="minorHAnsi" w:hAnsiTheme="minorHAnsi"/>
          <w:vertAlign w:val="superscript"/>
          <w:lang w:val="fr-BE" w:eastAsia="fr-BE"/>
        </w:rPr>
        <w:footnoteReference w:id="2"/>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La bonne ponctuation sert à donner au discours de la clarté ;  elle soulage les yeux des lecteurs.</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Sans la ponctuation, la plupart des textes laisseraient le lecteur perplexe.  </w:t>
      </w:r>
    </w:p>
    <w:p w:rsidR="00827D3C" w:rsidRPr="00827D3C" w:rsidRDefault="00827D3C" w:rsidP="00827D3C">
      <w:pPr>
        <w:spacing w:before="100" w:beforeAutospacing="1" w:after="100" w:afterAutospacing="1"/>
        <w:rPr>
          <w:rFonts w:asciiTheme="minorHAnsi" w:hAnsiTheme="minorHAnsi" w:cs="Arial"/>
          <w:color w:val="000000"/>
          <w:lang w:val="fr-BE" w:eastAsia="fr-BE"/>
        </w:rPr>
      </w:pPr>
      <w:r w:rsidRPr="00827D3C">
        <w:rPr>
          <w:rFonts w:asciiTheme="minorHAnsi" w:hAnsiTheme="minorHAnsi" w:cs="Arial"/>
          <w:color w:val="000000"/>
          <w:lang w:val="fr-BE" w:eastAsia="fr-BE"/>
        </w:rPr>
        <w:t xml:space="preserve">Citons trois exemples de définitions de la ponctuation, en commençant par celle du </w:t>
      </w:r>
      <w:r w:rsidRPr="00827D3C">
        <w:rPr>
          <w:rFonts w:asciiTheme="minorHAnsi" w:hAnsiTheme="minorHAnsi" w:cs="Arial"/>
          <w:i/>
          <w:iCs/>
          <w:color w:val="000000"/>
          <w:lang w:val="fr-BE" w:eastAsia="fr-BE"/>
        </w:rPr>
        <w:t>Grand Robert de la langue française</w:t>
      </w:r>
      <w:r w:rsidRPr="00827D3C">
        <w:rPr>
          <w:rFonts w:asciiTheme="minorHAnsi" w:hAnsiTheme="minorHAnsi" w:cs="Arial"/>
          <w:color w:val="000000"/>
          <w:lang w:val="fr-BE" w:eastAsia="fr-BE"/>
        </w:rPr>
        <w:t xml:space="preserve"> : </w:t>
      </w:r>
    </w:p>
    <w:p w:rsidR="00827D3C" w:rsidRPr="00827D3C" w:rsidRDefault="00827D3C" w:rsidP="00827D3C">
      <w:pPr>
        <w:spacing w:before="100" w:beforeAutospacing="1" w:after="100" w:afterAutospacing="1"/>
        <w:rPr>
          <w:rFonts w:asciiTheme="minorHAnsi" w:hAnsiTheme="minorHAnsi"/>
          <w:color w:val="000000"/>
          <w:lang w:val="fr-BE" w:eastAsia="fr-BE"/>
        </w:rPr>
      </w:pPr>
      <w:r w:rsidRPr="00827D3C">
        <w:rPr>
          <w:rFonts w:asciiTheme="minorHAnsi" w:hAnsiTheme="minorHAnsi" w:cs="Arial"/>
          <w:color w:val="000000"/>
          <w:lang w:val="fr-BE" w:eastAsia="fr-BE"/>
        </w:rPr>
        <w:t xml:space="preserve">« Système de signes servant à indiquer les divisions d’un texte écrit en phrases ou éléments de phrases, à noter certains rapports syntaxiques ou certaines nuances affectives de l’énoncé qui, dans le langage parlé, s’exprimeraient par des particularités du débit (notamment les pauses de l’accentuation ou de l’intonation). » </w:t>
      </w:r>
      <w:r w:rsidRPr="00827D3C">
        <w:rPr>
          <w:rFonts w:asciiTheme="minorHAnsi" w:hAnsiTheme="minorHAnsi" w:cs="Arial"/>
          <w:color w:val="000000"/>
          <w:vertAlign w:val="superscript"/>
          <w:lang w:val="fr-BE" w:eastAsia="fr-BE"/>
        </w:rPr>
        <w:footnoteReference w:id="3"/>
      </w:r>
    </w:p>
    <w:p w:rsidR="00827D3C" w:rsidRPr="00827D3C" w:rsidRDefault="00827D3C" w:rsidP="00827D3C">
      <w:pPr>
        <w:spacing w:before="100" w:beforeAutospacing="1" w:after="100" w:afterAutospacing="1"/>
        <w:rPr>
          <w:rFonts w:asciiTheme="minorHAnsi" w:hAnsiTheme="minorHAnsi"/>
          <w:color w:val="000000"/>
          <w:lang w:val="fr-BE" w:eastAsia="fr-BE"/>
        </w:rPr>
      </w:pPr>
      <w:r w:rsidRPr="00827D3C">
        <w:rPr>
          <w:rFonts w:asciiTheme="minorHAnsi" w:hAnsiTheme="minorHAnsi" w:cs="Arial"/>
          <w:color w:val="000000"/>
          <w:lang w:val="fr-BE" w:eastAsia="fr-BE"/>
        </w:rPr>
        <w:t xml:space="preserve">Quant au </w:t>
      </w:r>
      <w:r w:rsidRPr="00827D3C">
        <w:rPr>
          <w:rFonts w:asciiTheme="minorHAnsi" w:hAnsiTheme="minorHAnsi" w:cs="Arial"/>
          <w:i/>
          <w:iCs/>
          <w:color w:val="000000"/>
          <w:lang w:val="fr-BE" w:eastAsia="fr-BE"/>
        </w:rPr>
        <w:t>Nouveau</w:t>
      </w:r>
      <w:r w:rsidRPr="00827D3C">
        <w:rPr>
          <w:rFonts w:asciiTheme="minorHAnsi" w:hAnsiTheme="minorHAnsi" w:cs="Arial"/>
          <w:color w:val="000000"/>
          <w:lang w:val="fr-BE" w:eastAsia="fr-BE"/>
        </w:rPr>
        <w:t xml:space="preserve"> </w:t>
      </w:r>
      <w:r w:rsidRPr="00827D3C">
        <w:rPr>
          <w:rFonts w:asciiTheme="minorHAnsi" w:hAnsiTheme="minorHAnsi" w:cs="Arial"/>
          <w:i/>
          <w:iCs/>
          <w:color w:val="000000"/>
          <w:lang w:val="fr-BE" w:eastAsia="fr-BE"/>
        </w:rPr>
        <w:t>code typographique</w:t>
      </w:r>
      <w:r w:rsidRPr="00827D3C">
        <w:rPr>
          <w:rFonts w:asciiTheme="minorHAnsi" w:hAnsiTheme="minorHAnsi" w:cs="Arial"/>
          <w:color w:val="000000"/>
          <w:lang w:val="fr-BE" w:eastAsia="fr-BE"/>
        </w:rPr>
        <w:t>, il présente la ponctuation en ces termes : « Ponctuer, c’est diviser les diverses parties d’un texte à l’aide de signes conventionnels destinés à donner un sens à un ensemble de mots, ou même à un seul mot. C’est d’abord une question de logique plus que de cadence; l’information orale et de nombreux orateurs donnent trop souvent de fort mauvais exemples de pauses qui ne doivent pas figurer dans un texte imprimé. La ponctuation sert avant tout à faire saisir toutes les nuances de la pensée d’un auteur et éviter ainsi de fâcheuses équivoques. » </w:t>
      </w:r>
      <w:r w:rsidRPr="00827D3C">
        <w:rPr>
          <w:rFonts w:asciiTheme="minorHAnsi" w:hAnsiTheme="minorHAnsi" w:cs="Arial"/>
          <w:color w:val="000000"/>
          <w:vertAlign w:val="superscript"/>
          <w:lang w:val="fr-BE" w:eastAsia="fr-BE"/>
        </w:rPr>
        <w:footnoteReference w:id="4"/>
      </w:r>
    </w:p>
    <w:p w:rsidR="00827D3C" w:rsidRPr="00827D3C" w:rsidRDefault="00827D3C" w:rsidP="00827D3C">
      <w:pPr>
        <w:spacing w:before="100" w:beforeAutospacing="1" w:after="100" w:afterAutospacing="1"/>
        <w:rPr>
          <w:rFonts w:asciiTheme="minorHAnsi" w:hAnsiTheme="minorHAnsi" w:cs="Arial"/>
          <w:color w:val="000000"/>
          <w:lang w:val="fr-BE" w:eastAsia="fr-BE"/>
        </w:rPr>
      </w:pPr>
      <w:r w:rsidRPr="00827D3C">
        <w:rPr>
          <w:rFonts w:asciiTheme="minorHAnsi" w:hAnsiTheme="minorHAnsi" w:cs="Arial"/>
          <w:color w:val="000000"/>
          <w:lang w:val="fr-BE" w:eastAsia="fr-BE"/>
        </w:rPr>
        <w:t xml:space="preserve"> La linguiste Nina Catach dans son ouvrage «  La ponctuation » que sais-je ?définit la ponctuation comme ceci :</w:t>
      </w:r>
    </w:p>
    <w:p w:rsidR="00827D3C" w:rsidRPr="00827D3C" w:rsidRDefault="00827D3C" w:rsidP="00827D3C">
      <w:pPr>
        <w:spacing w:before="100" w:beforeAutospacing="1" w:after="100" w:afterAutospacing="1"/>
        <w:rPr>
          <w:rFonts w:asciiTheme="minorHAnsi" w:hAnsiTheme="minorHAnsi"/>
          <w:color w:val="000000"/>
          <w:lang w:val="fr-BE" w:eastAsia="fr-BE"/>
        </w:rPr>
      </w:pPr>
      <w:r w:rsidRPr="00827D3C">
        <w:rPr>
          <w:rFonts w:asciiTheme="minorHAnsi" w:hAnsiTheme="minorHAnsi" w:cs="Arial"/>
          <w:color w:val="000000"/>
          <w:lang w:val="fr-BE" w:eastAsia="fr-BE"/>
        </w:rPr>
        <w:lastRenderedPageBreak/>
        <w:t xml:space="preserve"> « Ensemble des signes visuels d’organisation et de présentation accompagnant le texte écrit, </w:t>
      </w:r>
      <w:r w:rsidRPr="00827D3C">
        <w:rPr>
          <w:rFonts w:asciiTheme="minorHAnsi" w:hAnsiTheme="minorHAnsi" w:cs="Arial"/>
          <w:i/>
          <w:iCs/>
          <w:color w:val="000000"/>
          <w:lang w:val="fr-BE" w:eastAsia="fr-BE"/>
        </w:rPr>
        <w:t>intérieurs</w:t>
      </w:r>
      <w:r w:rsidRPr="00827D3C">
        <w:rPr>
          <w:rFonts w:asciiTheme="minorHAnsi" w:hAnsiTheme="minorHAnsi" w:cs="Arial"/>
          <w:color w:val="000000"/>
          <w:lang w:val="fr-BE" w:eastAsia="fr-BE"/>
        </w:rPr>
        <w:t xml:space="preserve"> au texte et </w:t>
      </w:r>
      <w:r w:rsidRPr="00827D3C">
        <w:rPr>
          <w:rFonts w:asciiTheme="minorHAnsi" w:hAnsiTheme="minorHAnsi" w:cs="Arial"/>
          <w:i/>
          <w:iCs/>
          <w:color w:val="000000"/>
          <w:lang w:val="fr-BE" w:eastAsia="fr-BE"/>
        </w:rPr>
        <w:t>communs</w:t>
      </w:r>
      <w:r w:rsidRPr="00827D3C">
        <w:rPr>
          <w:rFonts w:asciiTheme="minorHAnsi" w:hAnsiTheme="minorHAnsi" w:cs="Arial"/>
          <w:color w:val="000000"/>
          <w:lang w:val="fr-BE" w:eastAsia="fr-BE"/>
        </w:rPr>
        <w:t xml:space="preserve"> au manuscrit et à l’imprimé; la ponctuation comprend plusieurs classes de signes graphiques discrets et formant système, complétant ou suppléant l’information alphabétique. »</w:t>
      </w:r>
      <w:r w:rsidRPr="00827D3C">
        <w:rPr>
          <w:rFonts w:asciiTheme="minorHAnsi" w:hAnsiTheme="minorHAnsi" w:cs="Arial"/>
          <w:color w:val="000000"/>
          <w:vertAlign w:val="superscript"/>
          <w:lang w:val="fr-BE" w:eastAsia="fr-BE"/>
        </w:rPr>
        <w:footnoteReference w:id="5"/>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color w:val="800000"/>
          <w:sz w:val="28"/>
          <w:szCs w:val="28"/>
          <w:lang w:val="fr-BE" w:eastAsia="fr-BE"/>
        </w:rPr>
      </w:pPr>
      <w:r w:rsidRPr="00827D3C">
        <w:rPr>
          <w:rFonts w:asciiTheme="minorHAnsi" w:hAnsiTheme="minorHAnsi"/>
          <w:color w:val="800000"/>
          <w:sz w:val="28"/>
          <w:szCs w:val="28"/>
          <w:lang w:val="fr-BE" w:eastAsia="fr-BE"/>
        </w:rPr>
        <w:t xml:space="preserve"> </w:t>
      </w:r>
      <w:r w:rsidRPr="00827D3C">
        <w:rPr>
          <w:rFonts w:asciiTheme="minorHAnsi" w:hAnsiTheme="minorHAnsi"/>
          <w:b/>
          <w:bCs/>
          <w:sz w:val="28"/>
          <w:szCs w:val="28"/>
          <w:lang w:val="fr-BE" w:eastAsia="fr-BE"/>
        </w:rPr>
        <w:t>Quels sont les différents signes de ponctuation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Certains signes indiquent la manière de dire le texte : l'interrogation, l'étonnement, la pause,…</w:t>
      </w:r>
      <w:r w:rsidRPr="00827D3C">
        <w:rPr>
          <w:rFonts w:asciiTheme="minorHAnsi" w:hAnsiTheme="minorHAnsi"/>
          <w:lang w:val="fr-BE" w:eastAsia="fr-BE"/>
        </w:rPr>
        <w:br/>
        <w:t>Lorsque l'on change la ponctuation, on modifie parfois le sens de la phrase.</w:t>
      </w:r>
      <w:r w:rsidRPr="00827D3C">
        <w:rPr>
          <w:rFonts w:asciiTheme="minorHAnsi" w:hAnsiTheme="minorHAnsi"/>
          <w:lang w:val="fr-BE" w:eastAsia="fr-BE"/>
        </w:rPr>
        <w:br/>
        <w:t xml:space="preserve">Les signes de ponctuation sont : </w:t>
      </w:r>
    </w:p>
    <w:p w:rsidR="00827D3C" w:rsidRPr="00827D3C" w:rsidRDefault="00827D3C" w:rsidP="00827D3C">
      <w:pPr>
        <w:rPr>
          <w:rFonts w:asciiTheme="minorHAnsi" w:hAnsiTheme="minorHAnsi"/>
          <w:lang w:val="fr-BE" w:eastAsia="fr-BE"/>
        </w:rPr>
      </w:pPr>
    </w:p>
    <w:tbl>
      <w:tblPr>
        <w:tblW w:w="0" w:type="auto"/>
        <w:jc w:val="center"/>
        <w:tblCellSpacing w:w="0" w:type="dxa"/>
        <w:tblInd w:w="2832" w:type="dxa"/>
        <w:tblCellMar>
          <w:left w:w="0" w:type="dxa"/>
          <w:right w:w="0" w:type="dxa"/>
        </w:tblCellMar>
        <w:tblLook w:val="0000" w:firstRow="0" w:lastRow="0" w:firstColumn="0" w:lastColumn="0" w:noHBand="0" w:noVBand="0"/>
      </w:tblPr>
      <w:tblGrid>
        <w:gridCol w:w="4436"/>
        <w:gridCol w:w="6"/>
      </w:tblGrid>
      <w:tr w:rsidR="00827D3C" w:rsidRPr="00827D3C" w:rsidTr="00AC1B4A">
        <w:trPr>
          <w:tblCellSpacing w:w="0" w:type="dxa"/>
          <w:jc w:val="center"/>
        </w:trPr>
        <w:tc>
          <w:tcPr>
            <w:tcW w:w="0" w:type="auto"/>
            <w:shd w:val="clear" w:color="auto" w:fill="auto"/>
            <w:vAlign w:val="center"/>
          </w:tcPr>
          <w:p w:rsidR="00827D3C" w:rsidRPr="00827D3C" w:rsidRDefault="00827D3C" w:rsidP="00827D3C">
            <w:pPr>
              <w:rPr>
                <w:rFonts w:asciiTheme="minorHAnsi" w:hAnsiTheme="minorHAnsi"/>
                <w:sz w:val="28"/>
                <w:szCs w:val="28"/>
                <w:lang w:val="fr-BE" w:eastAsia="fr-BE"/>
              </w:rPr>
            </w:pPr>
            <w:r w:rsidRPr="00827D3C">
              <w:rPr>
                <w:rFonts w:asciiTheme="minorHAnsi" w:hAnsiTheme="minorHAnsi"/>
                <w:lang w:val="fr-BE" w:eastAsia="fr-BE"/>
              </w:rPr>
              <w:t>Le point</w:t>
            </w:r>
            <w:r w:rsidRPr="00827D3C">
              <w:rPr>
                <w:rFonts w:asciiTheme="minorHAnsi" w:hAnsiTheme="minorHAnsi"/>
                <w:lang w:val="fr-BE" w:eastAsia="fr-BE"/>
              </w:rPr>
              <w:tab/>
            </w:r>
            <w:r w:rsidRPr="00827D3C">
              <w:rPr>
                <w:rFonts w:asciiTheme="minorHAnsi" w:hAnsiTheme="minorHAnsi"/>
                <w:lang w:val="fr-BE" w:eastAsia="fr-BE"/>
              </w:rPr>
              <w:tab/>
            </w:r>
            <w:r w:rsidRPr="00827D3C">
              <w:rPr>
                <w:rFonts w:asciiTheme="minorHAnsi" w:hAnsiTheme="minorHAnsi"/>
                <w:lang w:val="fr-BE" w:eastAsia="fr-BE"/>
              </w:rPr>
              <w:tab/>
            </w:r>
            <w:r w:rsidRPr="00827D3C">
              <w:rPr>
                <w:rFonts w:asciiTheme="minorHAnsi" w:hAnsiTheme="minorHAnsi"/>
                <w:lang w:val="fr-BE" w:eastAsia="fr-BE"/>
              </w:rPr>
              <w:tab/>
            </w:r>
            <w:r w:rsidRPr="00827D3C">
              <w:rPr>
                <w:rFonts w:asciiTheme="minorHAnsi" w:hAnsiTheme="minorHAnsi"/>
                <w:lang w:val="fr-BE" w:eastAsia="fr-BE"/>
              </w:rPr>
              <w:tab/>
            </w:r>
            <w:r w:rsidRPr="00827D3C">
              <w:rPr>
                <w:rFonts w:asciiTheme="minorHAnsi" w:hAnsiTheme="minorHAnsi"/>
                <w:b/>
                <w:bCs/>
                <w:sz w:val="28"/>
                <w:szCs w:val="28"/>
                <w:lang w:val="fr-BE" w:eastAsia="fr-BE"/>
              </w:rPr>
              <w:t xml:space="preserve">. </w:t>
            </w:r>
          </w:p>
          <w:p w:rsidR="00827D3C" w:rsidRPr="00827D3C" w:rsidRDefault="00827D3C" w:rsidP="00827D3C">
            <w:pPr>
              <w:rPr>
                <w:rFonts w:asciiTheme="minorHAnsi" w:hAnsiTheme="minorHAnsi"/>
                <w:sz w:val="28"/>
                <w:szCs w:val="28"/>
                <w:lang w:val="fr-BE" w:eastAsia="fr-BE"/>
              </w:rPr>
            </w:pPr>
            <w:r w:rsidRPr="00827D3C">
              <w:rPr>
                <w:rFonts w:asciiTheme="minorHAnsi" w:hAnsiTheme="minorHAnsi"/>
                <w:sz w:val="28"/>
                <w:szCs w:val="28"/>
                <w:lang w:val="fr-BE" w:eastAsia="fr-BE"/>
              </w:rPr>
              <w:t>Le point d'interrogation</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t xml:space="preserve">           </w:t>
            </w:r>
            <w:r w:rsidRPr="00827D3C">
              <w:rPr>
                <w:rFonts w:asciiTheme="minorHAnsi" w:hAnsiTheme="minorHAnsi"/>
                <w:b/>
                <w:bCs/>
                <w:sz w:val="28"/>
                <w:szCs w:val="28"/>
                <w:lang w:val="fr-BE" w:eastAsia="fr-BE"/>
              </w:rPr>
              <w:t>?</w:t>
            </w:r>
            <w:r w:rsidRPr="00827D3C">
              <w:rPr>
                <w:rFonts w:asciiTheme="minorHAnsi" w:hAnsiTheme="minorHAnsi"/>
                <w:b/>
                <w:bCs/>
                <w:sz w:val="28"/>
                <w:szCs w:val="28"/>
                <w:lang w:val="fr-BE" w:eastAsia="fr-BE"/>
              </w:rPr>
              <w:br/>
            </w:r>
            <w:r w:rsidRPr="00827D3C">
              <w:rPr>
                <w:rFonts w:asciiTheme="minorHAnsi" w:hAnsiTheme="minorHAnsi"/>
                <w:sz w:val="28"/>
                <w:szCs w:val="28"/>
                <w:lang w:val="fr-BE" w:eastAsia="fr-BE"/>
              </w:rPr>
              <w:t>Le point d'exclamation</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b/>
                <w:bCs/>
                <w:sz w:val="28"/>
                <w:szCs w:val="28"/>
                <w:lang w:val="fr-BE" w:eastAsia="fr-BE"/>
              </w:rPr>
              <w:t>!</w:t>
            </w:r>
            <w:r w:rsidRPr="00827D3C">
              <w:rPr>
                <w:rFonts w:asciiTheme="minorHAnsi" w:hAnsiTheme="minorHAnsi"/>
                <w:b/>
                <w:bCs/>
                <w:sz w:val="28"/>
                <w:szCs w:val="28"/>
                <w:lang w:val="fr-BE" w:eastAsia="fr-BE"/>
              </w:rPr>
              <w:br/>
            </w:r>
            <w:r w:rsidRPr="00827D3C">
              <w:rPr>
                <w:rFonts w:asciiTheme="minorHAnsi" w:hAnsiTheme="minorHAnsi"/>
                <w:sz w:val="28"/>
                <w:szCs w:val="28"/>
                <w:lang w:val="fr-BE" w:eastAsia="fr-BE"/>
              </w:rPr>
              <w:t>Les points de suspension</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t xml:space="preserve">           </w:t>
            </w:r>
            <w:r w:rsidRPr="00827D3C">
              <w:rPr>
                <w:rFonts w:asciiTheme="minorHAnsi" w:hAnsiTheme="minorHAnsi"/>
                <w:b/>
                <w:bCs/>
                <w:sz w:val="28"/>
                <w:szCs w:val="28"/>
                <w:lang w:val="fr-BE" w:eastAsia="fr-BE"/>
              </w:rPr>
              <w:t>…</w:t>
            </w:r>
            <w:r w:rsidRPr="00827D3C">
              <w:rPr>
                <w:rFonts w:asciiTheme="minorHAnsi" w:hAnsiTheme="minorHAnsi"/>
                <w:b/>
                <w:bCs/>
                <w:sz w:val="28"/>
                <w:szCs w:val="28"/>
                <w:lang w:val="fr-BE" w:eastAsia="fr-BE"/>
              </w:rPr>
              <w:br/>
            </w:r>
            <w:r w:rsidRPr="00827D3C">
              <w:rPr>
                <w:rFonts w:asciiTheme="minorHAnsi" w:hAnsiTheme="minorHAnsi"/>
                <w:sz w:val="28"/>
                <w:szCs w:val="28"/>
                <w:lang w:val="fr-BE" w:eastAsia="fr-BE"/>
              </w:rPr>
              <w:t>Les deux points</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t xml:space="preserve"> </w:t>
            </w:r>
            <w:r w:rsidRPr="00827D3C">
              <w:rPr>
                <w:rFonts w:asciiTheme="minorHAnsi" w:hAnsiTheme="minorHAnsi"/>
                <w:sz w:val="28"/>
                <w:szCs w:val="28"/>
                <w:lang w:val="fr-BE" w:eastAsia="fr-BE"/>
              </w:rPr>
              <w:tab/>
              <w:t xml:space="preserve">: </w:t>
            </w:r>
            <w:r w:rsidRPr="00827D3C">
              <w:rPr>
                <w:rFonts w:asciiTheme="minorHAnsi" w:hAnsiTheme="minorHAnsi"/>
                <w:sz w:val="28"/>
                <w:szCs w:val="28"/>
                <w:lang w:val="fr-BE" w:eastAsia="fr-BE"/>
              </w:rPr>
              <w:br/>
              <w:t>La virgule</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b/>
                <w:bCs/>
                <w:sz w:val="28"/>
                <w:szCs w:val="28"/>
                <w:lang w:val="fr-BE" w:eastAsia="fr-BE"/>
              </w:rPr>
              <w:t>,</w:t>
            </w:r>
            <w:r w:rsidRPr="00827D3C">
              <w:rPr>
                <w:rFonts w:asciiTheme="minorHAnsi" w:hAnsiTheme="minorHAnsi"/>
                <w:b/>
                <w:bCs/>
                <w:sz w:val="28"/>
                <w:szCs w:val="28"/>
                <w:lang w:val="fr-BE" w:eastAsia="fr-BE"/>
              </w:rPr>
              <w:br/>
            </w:r>
            <w:r w:rsidRPr="00827D3C">
              <w:rPr>
                <w:rFonts w:asciiTheme="minorHAnsi" w:hAnsiTheme="minorHAnsi"/>
                <w:sz w:val="28"/>
                <w:szCs w:val="28"/>
                <w:lang w:val="fr-BE" w:eastAsia="fr-BE"/>
              </w:rPr>
              <w:t>Le point-virgule</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b/>
                <w:bCs/>
                <w:sz w:val="28"/>
                <w:szCs w:val="28"/>
                <w:lang w:val="fr-BE" w:eastAsia="fr-BE"/>
              </w:rPr>
              <w:t>;</w:t>
            </w:r>
            <w:r w:rsidRPr="00827D3C">
              <w:rPr>
                <w:rFonts w:asciiTheme="minorHAnsi" w:hAnsiTheme="minorHAnsi"/>
                <w:b/>
                <w:bCs/>
                <w:sz w:val="28"/>
                <w:szCs w:val="28"/>
                <w:lang w:val="fr-BE" w:eastAsia="fr-BE"/>
              </w:rPr>
              <w:br/>
            </w:r>
          </w:p>
          <w:tbl>
            <w:tblPr>
              <w:tblW w:w="0" w:type="auto"/>
              <w:jc w:val="center"/>
              <w:tblCellSpacing w:w="0" w:type="dxa"/>
              <w:tblInd w:w="2832" w:type="dxa"/>
              <w:tblCellMar>
                <w:left w:w="0" w:type="dxa"/>
                <w:right w:w="0" w:type="dxa"/>
              </w:tblCellMar>
              <w:tblLook w:val="0000" w:firstRow="0" w:lastRow="0" w:firstColumn="0" w:lastColumn="0" w:noHBand="0" w:noVBand="0"/>
            </w:tblPr>
            <w:tblGrid>
              <w:gridCol w:w="6"/>
              <w:gridCol w:w="6"/>
            </w:tblGrid>
            <w:tr w:rsidR="00827D3C" w:rsidRPr="00827D3C" w:rsidTr="00AC1B4A">
              <w:trPr>
                <w:tblCellSpacing w:w="0" w:type="dxa"/>
                <w:jc w:val="center"/>
              </w:trPr>
              <w:tc>
                <w:tcPr>
                  <w:tcW w:w="0" w:type="auto"/>
                  <w:shd w:val="clear" w:color="auto" w:fill="auto"/>
                  <w:vAlign w:val="center"/>
                </w:tcPr>
                <w:p w:rsidR="00827D3C" w:rsidRPr="00827D3C" w:rsidRDefault="00827D3C" w:rsidP="00827D3C">
                  <w:pPr>
                    <w:rPr>
                      <w:rFonts w:asciiTheme="minorHAnsi" w:hAnsiTheme="minorHAnsi"/>
                      <w:sz w:val="28"/>
                      <w:szCs w:val="28"/>
                      <w:lang w:val="fr-BE" w:eastAsia="fr-BE"/>
                    </w:rPr>
                  </w:pPr>
                </w:p>
              </w:tc>
              <w:tc>
                <w:tcPr>
                  <w:tcW w:w="0" w:type="auto"/>
                  <w:shd w:val="clear" w:color="auto" w:fill="auto"/>
                  <w:vAlign w:val="center"/>
                </w:tcPr>
                <w:p w:rsidR="00827D3C" w:rsidRPr="00827D3C" w:rsidRDefault="00827D3C" w:rsidP="00827D3C">
                  <w:pPr>
                    <w:rPr>
                      <w:rFonts w:asciiTheme="minorHAnsi" w:hAnsiTheme="minorHAnsi"/>
                      <w:sz w:val="28"/>
                      <w:szCs w:val="28"/>
                      <w:lang w:val="fr-BE" w:eastAsia="fr-BE"/>
                    </w:rPr>
                  </w:pPr>
                </w:p>
              </w:tc>
            </w:tr>
            <w:tr w:rsidR="00827D3C" w:rsidRPr="00827D3C" w:rsidTr="00AC1B4A">
              <w:trPr>
                <w:tblCellSpacing w:w="0" w:type="dxa"/>
                <w:jc w:val="center"/>
              </w:trPr>
              <w:tc>
                <w:tcPr>
                  <w:tcW w:w="0" w:type="auto"/>
                  <w:shd w:val="clear" w:color="auto" w:fill="auto"/>
                  <w:vAlign w:val="center"/>
                </w:tcPr>
                <w:p w:rsidR="00827D3C" w:rsidRPr="00827D3C" w:rsidRDefault="00827D3C" w:rsidP="00827D3C">
                  <w:pPr>
                    <w:jc w:val="both"/>
                    <w:rPr>
                      <w:rFonts w:asciiTheme="minorHAnsi" w:hAnsiTheme="minorHAnsi"/>
                      <w:lang w:val="fr-BE" w:eastAsia="fr-BE"/>
                    </w:rPr>
                  </w:pPr>
                </w:p>
              </w:tc>
              <w:tc>
                <w:tcPr>
                  <w:tcW w:w="0" w:type="auto"/>
                  <w:shd w:val="clear" w:color="auto" w:fill="auto"/>
                  <w:vAlign w:val="center"/>
                </w:tcPr>
                <w:p w:rsidR="00827D3C" w:rsidRPr="00827D3C" w:rsidRDefault="00827D3C" w:rsidP="00827D3C">
                  <w:pPr>
                    <w:rPr>
                      <w:rFonts w:asciiTheme="minorHAnsi" w:hAnsiTheme="minorHAnsi"/>
                      <w:sz w:val="28"/>
                      <w:szCs w:val="28"/>
                      <w:lang w:val="fr-BE" w:eastAsia="fr-BE"/>
                    </w:rPr>
                  </w:pPr>
                </w:p>
              </w:tc>
            </w:tr>
          </w:tbl>
          <w:p w:rsidR="00827D3C" w:rsidRPr="00827D3C" w:rsidRDefault="00827D3C" w:rsidP="00827D3C">
            <w:pPr>
              <w:jc w:val="both"/>
              <w:rPr>
                <w:rFonts w:asciiTheme="minorHAnsi" w:hAnsiTheme="minorHAnsi"/>
                <w:lang w:val="fr-BE" w:eastAsia="fr-BE"/>
              </w:rPr>
            </w:pPr>
          </w:p>
        </w:tc>
        <w:tc>
          <w:tcPr>
            <w:tcW w:w="0" w:type="auto"/>
            <w:shd w:val="clear" w:color="auto" w:fill="auto"/>
            <w:vAlign w:val="center"/>
          </w:tcPr>
          <w:p w:rsidR="00827D3C" w:rsidRPr="00827D3C" w:rsidRDefault="00827D3C" w:rsidP="00827D3C">
            <w:pPr>
              <w:rPr>
                <w:rFonts w:asciiTheme="minorHAnsi" w:hAnsiTheme="minorHAnsi"/>
                <w:sz w:val="28"/>
                <w:szCs w:val="28"/>
                <w:lang w:val="fr-BE" w:eastAsia="fr-BE"/>
              </w:rPr>
            </w:pPr>
          </w:p>
        </w:tc>
      </w:tr>
    </w:tbl>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Il existe encore d’autres signes tels que l’alinéa, la barre oblique, mais nous n’allons pas étudier ces signes durant cette leçon.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La ponctuation est l’ensemble comprenant : </w:t>
      </w:r>
    </w:p>
    <w:p w:rsidR="00827D3C" w:rsidRPr="00827D3C" w:rsidRDefault="00827D3C" w:rsidP="00827D3C">
      <w:pPr>
        <w:rPr>
          <w:rFonts w:asciiTheme="minorHAnsi" w:hAnsiTheme="minorHAnsi"/>
          <w:lang w:val="fr-BE" w:eastAsia="fr-BE"/>
        </w:rPr>
      </w:pPr>
    </w:p>
    <w:p w:rsidR="00827D3C" w:rsidRPr="00827D3C" w:rsidRDefault="00827D3C" w:rsidP="00827D3C">
      <w:pPr>
        <w:numPr>
          <w:ilvl w:val="1"/>
          <w:numId w:val="4"/>
        </w:numPr>
        <w:rPr>
          <w:rFonts w:asciiTheme="minorHAnsi" w:hAnsiTheme="minorHAnsi"/>
          <w:lang w:val="fr-BE" w:eastAsia="fr-BE"/>
        </w:rPr>
      </w:pPr>
      <w:r w:rsidRPr="00827D3C">
        <w:rPr>
          <w:rFonts w:asciiTheme="minorHAnsi" w:hAnsiTheme="minorHAnsi"/>
          <w:lang w:val="fr-BE" w:eastAsia="fr-BE"/>
        </w:rPr>
        <w:t>les signes de ponctuation : voir liste ci-dessus</w:t>
      </w:r>
    </w:p>
    <w:p w:rsidR="00827D3C" w:rsidRPr="00827D3C" w:rsidRDefault="00827D3C" w:rsidP="00827D3C">
      <w:pPr>
        <w:numPr>
          <w:ilvl w:val="1"/>
          <w:numId w:val="4"/>
        </w:numPr>
        <w:rPr>
          <w:rFonts w:asciiTheme="minorHAnsi" w:hAnsiTheme="minorHAnsi"/>
          <w:lang w:val="fr-BE" w:eastAsia="fr-BE"/>
        </w:rPr>
      </w:pPr>
      <w:r w:rsidRPr="00827D3C">
        <w:rPr>
          <w:rFonts w:asciiTheme="minorHAnsi" w:hAnsiTheme="minorHAnsi"/>
          <w:lang w:val="fr-BE" w:eastAsia="fr-BE"/>
        </w:rPr>
        <w:t xml:space="preserve">les signes typographiques :  </w:t>
      </w:r>
    </w:p>
    <w:p w:rsidR="00827D3C" w:rsidRPr="00827D3C" w:rsidRDefault="00827D3C" w:rsidP="00827D3C">
      <w:pPr>
        <w:jc w:val="center"/>
        <w:rPr>
          <w:rFonts w:asciiTheme="minorHAnsi" w:hAnsiTheme="minorHAnsi"/>
          <w:b/>
          <w:bCs/>
          <w:sz w:val="28"/>
          <w:szCs w:val="28"/>
          <w:lang w:val="fr-BE" w:eastAsia="fr-BE"/>
        </w:rPr>
      </w:pPr>
      <w:r w:rsidRPr="00827D3C">
        <w:rPr>
          <w:rFonts w:asciiTheme="minorHAnsi" w:hAnsiTheme="minorHAnsi"/>
          <w:sz w:val="28"/>
          <w:szCs w:val="28"/>
          <w:lang w:val="fr-BE" w:eastAsia="fr-BE"/>
        </w:rPr>
        <w:t xml:space="preserve">       </w:t>
      </w:r>
    </w:p>
    <w:p w:rsidR="00827D3C" w:rsidRPr="00827D3C" w:rsidRDefault="00827D3C" w:rsidP="00827D3C">
      <w:pPr>
        <w:jc w:val="center"/>
        <w:rPr>
          <w:rFonts w:asciiTheme="minorHAnsi" w:hAnsiTheme="minorHAnsi"/>
          <w:sz w:val="28"/>
          <w:szCs w:val="28"/>
          <w:lang w:val="fr-BE" w:eastAsia="fr-BE"/>
        </w:rPr>
      </w:pPr>
      <w:r w:rsidRPr="00827D3C">
        <w:rPr>
          <w:rFonts w:asciiTheme="minorHAnsi" w:hAnsiTheme="minorHAnsi"/>
          <w:sz w:val="28"/>
          <w:szCs w:val="28"/>
          <w:lang w:val="fr-BE" w:eastAsia="fr-BE"/>
        </w:rPr>
        <w:t xml:space="preserve">          Les parenthèses </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b/>
          <w:bCs/>
          <w:sz w:val="28"/>
          <w:szCs w:val="28"/>
          <w:lang w:val="fr-BE" w:eastAsia="fr-BE"/>
        </w:rPr>
        <w:t>( )</w:t>
      </w:r>
      <w:r w:rsidRPr="00827D3C">
        <w:rPr>
          <w:rFonts w:asciiTheme="minorHAnsi" w:hAnsiTheme="minorHAnsi"/>
          <w:sz w:val="28"/>
          <w:szCs w:val="28"/>
          <w:lang w:val="fr-BE" w:eastAsia="fr-BE"/>
        </w:rPr>
        <w:t xml:space="preserve"> </w:t>
      </w:r>
      <w:r w:rsidRPr="00827D3C">
        <w:rPr>
          <w:rFonts w:asciiTheme="minorHAnsi" w:hAnsiTheme="minorHAnsi"/>
          <w:sz w:val="28"/>
          <w:szCs w:val="28"/>
          <w:lang w:val="fr-BE" w:eastAsia="fr-BE"/>
        </w:rPr>
        <w:tab/>
      </w:r>
    </w:p>
    <w:p w:rsidR="00827D3C" w:rsidRPr="00827D3C" w:rsidRDefault="00827D3C" w:rsidP="00827D3C">
      <w:pPr>
        <w:jc w:val="center"/>
        <w:rPr>
          <w:rFonts w:asciiTheme="minorHAnsi" w:hAnsiTheme="minorHAnsi"/>
          <w:b/>
          <w:bCs/>
          <w:sz w:val="28"/>
          <w:szCs w:val="28"/>
          <w:lang w:val="fr-BE" w:eastAsia="fr-BE"/>
        </w:rPr>
      </w:pPr>
      <w:r w:rsidRPr="00827D3C">
        <w:rPr>
          <w:rFonts w:asciiTheme="minorHAnsi" w:hAnsiTheme="minorHAnsi"/>
          <w:sz w:val="28"/>
          <w:szCs w:val="28"/>
          <w:lang w:val="fr-BE" w:eastAsia="fr-BE"/>
        </w:rPr>
        <w:t xml:space="preserve">Les crochets </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b/>
          <w:bCs/>
          <w:sz w:val="28"/>
          <w:szCs w:val="28"/>
          <w:lang w:val="fr-BE" w:eastAsia="fr-BE"/>
        </w:rPr>
        <w:t>[]</w:t>
      </w:r>
    </w:p>
    <w:p w:rsidR="00827D3C" w:rsidRPr="00827D3C" w:rsidRDefault="00827D3C" w:rsidP="00827D3C">
      <w:pPr>
        <w:ind w:left="2124"/>
        <w:rPr>
          <w:rFonts w:asciiTheme="minorHAnsi" w:hAnsiTheme="minorHAnsi"/>
          <w:b/>
          <w:bCs/>
          <w:sz w:val="28"/>
          <w:szCs w:val="28"/>
          <w:lang w:val="fr-BE" w:eastAsia="fr-BE"/>
        </w:rPr>
      </w:pPr>
      <w:r w:rsidRPr="00827D3C">
        <w:rPr>
          <w:rFonts w:asciiTheme="minorHAnsi" w:hAnsiTheme="minorHAnsi"/>
          <w:sz w:val="28"/>
          <w:szCs w:val="28"/>
          <w:lang w:val="fr-BE" w:eastAsia="fr-BE"/>
        </w:rPr>
        <w:t xml:space="preserve">         Le tiret </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b/>
          <w:bCs/>
          <w:sz w:val="28"/>
          <w:szCs w:val="28"/>
          <w:lang w:val="fr-BE" w:eastAsia="fr-BE"/>
        </w:rPr>
        <w:t>-</w:t>
      </w:r>
    </w:p>
    <w:p w:rsidR="00827D3C" w:rsidRPr="00827D3C" w:rsidRDefault="00827D3C" w:rsidP="00827D3C">
      <w:pPr>
        <w:rPr>
          <w:rFonts w:asciiTheme="minorHAnsi" w:hAnsiTheme="minorHAnsi"/>
          <w:b/>
          <w:bCs/>
          <w:sz w:val="28"/>
          <w:szCs w:val="28"/>
          <w:lang w:val="fr-BE" w:eastAsia="fr-BE"/>
        </w:rPr>
      </w:pPr>
      <w:r w:rsidRPr="00827D3C">
        <w:rPr>
          <w:rFonts w:asciiTheme="minorHAnsi" w:hAnsiTheme="minorHAnsi"/>
          <w:sz w:val="28"/>
          <w:szCs w:val="28"/>
          <w:lang w:val="fr-BE" w:eastAsia="fr-BE"/>
        </w:rPr>
        <w:t xml:space="preserve">                                            Les guillemets </w:t>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sz w:val="28"/>
          <w:szCs w:val="28"/>
          <w:lang w:val="fr-BE" w:eastAsia="fr-BE"/>
        </w:rPr>
        <w:tab/>
      </w:r>
      <w:r w:rsidRPr="00827D3C">
        <w:rPr>
          <w:rFonts w:asciiTheme="minorHAnsi" w:hAnsiTheme="minorHAnsi"/>
          <w:b/>
          <w:bCs/>
          <w:sz w:val="28"/>
          <w:szCs w:val="28"/>
          <w:lang w:val="fr-BE" w:eastAsia="fr-BE"/>
        </w:rPr>
        <w:t>«</w:t>
      </w:r>
    </w:p>
    <w:p w:rsidR="00827D3C" w:rsidRPr="00827D3C" w:rsidRDefault="00827D3C" w:rsidP="00827D3C">
      <w:pPr>
        <w:rPr>
          <w:rFonts w:asciiTheme="minorHAnsi" w:hAnsiTheme="minorHAnsi"/>
          <w:color w:val="800080"/>
          <w:sz w:val="32"/>
          <w:szCs w:val="32"/>
          <w:lang w:val="fr-BE" w:eastAsia="fr-BE"/>
        </w:rPr>
      </w:pPr>
    </w:p>
    <w:p w:rsidR="00827D3C" w:rsidRPr="00827D3C" w:rsidRDefault="00827D3C" w:rsidP="00827D3C">
      <w:pPr>
        <w:rPr>
          <w:rFonts w:asciiTheme="minorHAnsi" w:hAnsiTheme="minorHAnsi"/>
          <w:color w:val="800080"/>
          <w:sz w:val="32"/>
          <w:szCs w:val="32"/>
          <w:lang w:val="fr-BE" w:eastAsia="fr-BE"/>
        </w:rPr>
      </w:pPr>
      <w:r w:rsidRPr="00827D3C">
        <w:rPr>
          <w:rFonts w:asciiTheme="minorHAnsi" w:hAnsiTheme="minorHAnsi"/>
          <w:color w:val="7030A0"/>
          <w:sz w:val="32"/>
          <w:szCs w:val="32"/>
          <w:lang w:val="fr-BE" w:eastAsia="fr-BE"/>
        </w:rPr>
        <w:t>2. Définitions et emplois des différents  signes de ponctuation</w:t>
      </w:r>
      <w:r w:rsidRPr="00827D3C">
        <w:rPr>
          <w:rFonts w:asciiTheme="minorHAnsi" w:hAnsiTheme="minorHAnsi"/>
          <w:color w:val="800080"/>
          <w:sz w:val="32"/>
          <w:szCs w:val="32"/>
          <w:lang w:val="fr-BE" w:eastAsia="fr-BE"/>
        </w:rPr>
        <w:t xml:space="preserve"> : </w:t>
      </w:r>
    </w:p>
    <w:p w:rsidR="00827D3C" w:rsidRPr="00827D3C" w:rsidRDefault="00827D3C" w:rsidP="00827D3C">
      <w:pPr>
        <w:numPr>
          <w:ilvl w:val="0"/>
          <w:numId w:val="6"/>
        </w:numPr>
        <w:rPr>
          <w:rFonts w:asciiTheme="minorHAnsi" w:hAnsiTheme="minorHAnsi"/>
          <w:b/>
          <w:bCs/>
          <w:sz w:val="32"/>
          <w:szCs w:val="32"/>
          <w:u w:val="single"/>
          <w:lang w:val="fr-BE" w:eastAsia="fr-BE"/>
        </w:rPr>
      </w:pPr>
      <w:r w:rsidRPr="00827D3C">
        <w:rPr>
          <w:rFonts w:asciiTheme="minorHAnsi" w:hAnsiTheme="minorHAnsi"/>
          <w:b/>
          <w:bCs/>
          <w:sz w:val="32"/>
          <w:szCs w:val="32"/>
          <w:u w:val="single"/>
          <w:lang w:val="fr-BE" w:eastAsia="fr-BE"/>
        </w:rPr>
        <w:t xml:space="preserve">Le Point : </w:t>
      </w:r>
    </w:p>
    <w:p w:rsidR="00827D3C" w:rsidRPr="00827D3C" w:rsidRDefault="00827D3C" w:rsidP="00827D3C">
      <w:pPr>
        <w:rPr>
          <w:rFonts w:asciiTheme="minorHAnsi" w:hAnsiTheme="minorHAnsi"/>
          <w:sz w:val="28"/>
          <w:szCs w:val="28"/>
          <w:lang w:val="fr-BE" w:eastAsia="fr-BE"/>
        </w:rPr>
      </w:pPr>
      <w:r w:rsidRPr="00827D3C">
        <w:rPr>
          <w:rFonts w:asciiTheme="minorHAnsi" w:hAnsiTheme="minorHAnsi"/>
          <w:color w:val="003366"/>
          <w:sz w:val="28"/>
          <w:szCs w:val="28"/>
          <w:lang w:val="fr-BE" w:eastAsia="fr-BE"/>
        </w:rPr>
        <w:t>1. Définition</w:t>
      </w:r>
      <w:r w:rsidRPr="00827D3C">
        <w:rPr>
          <w:rFonts w:asciiTheme="minorHAnsi" w:hAnsiTheme="minorHAnsi"/>
          <w:sz w:val="28"/>
          <w:szCs w:val="28"/>
          <w:lang w:val="fr-BE" w:eastAsia="fr-BE"/>
        </w:rPr>
        <w:t>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Le point marque la fin d'une phrase. Il est toujours suivi par une majuscule.</w:t>
      </w:r>
      <w:r w:rsidRPr="00827D3C">
        <w:rPr>
          <w:rFonts w:asciiTheme="minorHAnsi" w:hAnsiTheme="minorHAnsi"/>
          <w:lang w:val="fr-BE" w:eastAsia="fr-BE"/>
        </w:rPr>
        <w:br/>
        <w:t xml:space="preserve">Le point marque la fin d’une phrase énonciative et impérative.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Ex : - Le soleil est un astre puissant.</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lastRenderedPageBreak/>
        <w:t xml:space="preserve">2. Emplois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L’emploi essentiel du point consiste à marquer la fin d’une phrase.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Mais il est également employé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Pour</w:t>
      </w:r>
      <w:r w:rsidRPr="00827D3C">
        <w:rPr>
          <w:rFonts w:asciiTheme="minorHAnsi" w:hAnsiTheme="minorHAnsi"/>
          <w:lang w:val="fr-BE" w:eastAsia="fr-BE"/>
        </w:rPr>
        <w:t xml:space="preserve"> </w:t>
      </w:r>
      <w:r w:rsidRPr="00827D3C">
        <w:rPr>
          <w:rFonts w:asciiTheme="minorHAnsi" w:hAnsiTheme="minorHAnsi"/>
          <w:b/>
          <w:bCs/>
          <w:lang w:val="fr-BE" w:eastAsia="fr-BE"/>
        </w:rPr>
        <w:t>mettre en évidence un mot, un groupe de mots dans une phrase</w:t>
      </w:r>
      <w:r w:rsidRPr="00827D3C">
        <w:rPr>
          <w:rFonts w:asciiTheme="minorHAnsi" w:hAnsiTheme="minorHAnsi"/>
          <w:lang w:val="fr-BE" w:eastAsia="fr-BE"/>
        </w:rPr>
        <w:t xml:space="preserv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je m’appelle Julie. J’ai 20 ans. J’habite à Bruxelles. </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b/>
          <w:bCs/>
          <w:lang w:val="fr-BE" w:eastAsia="fr-BE"/>
        </w:rPr>
      </w:pPr>
      <w:r w:rsidRPr="00827D3C">
        <w:rPr>
          <w:rFonts w:asciiTheme="minorHAnsi" w:hAnsiTheme="minorHAnsi"/>
          <w:b/>
          <w:bCs/>
          <w:lang w:val="fr-BE" w:eastAsia="fr-BE"/>
        </w:rPr>
        <w:t>-  Pour</w:t>
      </w:r>
      <w:r w:rsidRPr="00827D3C">
        <w:rPr>
          <w:rFonts w:asciiTheme="minorHAnsi" w:hAnsiTheme="minorHAnsi"/>
          <w:lang w:val="fr-BE" w:eastAsia="fr-BE"/>
        </w:rPr>
        <w:t xml:space="preserve"> </w:t>
      </w:r>
      <w:r w:rsidRPr="00827D3C">
        <w:rPr>
          <w:rFonts w:asciiTheme="minorHAnsi" w:hAnsiTheme="minorHAnsi"/>
          <w:b/>
          <w:bCs/>
          <w:lang w:val="fr-BE" w:eastAsia="fr-BE"/>
        </w:rPr>
        <w:t xml:space="preserve">marquer l’abréviation d’un mot (où il remplace presque toujours une voyelle) qui ne comprend pas la dernière lettre du mot.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M. (monsieur)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Ex. (exercice) </w:t>
      </w:r>
    </w:p>
    <w:p w:rsidR="00827D3C" w:rsidRPr="00827D3C" w:rsidRDefault="00827D3C" w:rsidP="00827D3C">
      <w:pPr>
        <w:rPr>
          <w:rFonts w:asciiTheme="minorHAnsi" w:hAnsiTheme="minorHAnsi"/>
          <w:b/>
          <w:bCs/>
          <w:lang w:val="fr-BE" w:eastAsia="fr-BE"/>
        </w:rPr>
      </w:pPr>
      <w:r w:rsidRPr="00827D3C">
        <w:rPr>
          <w:rFonts w:asciiTheme="minorHAnsi" w:hAnsiTheme="minorHAnsi"/>
          <w:lang w:val="fr-BE" w:eastAsia="fr-BE"/>
        </w:rPr>
        <w:t xml:space="preserve"> -  </w:t>
      </w:r>
      <w:r w:rsidRPr="00827D3C">
        <w:rPr>
          <w:rFonts w:asciiTheme="minorHAnsi" w:hAnsiTheme="minorHAnsi" w:cs="Arial"/>
          <w:b/>
          <w:bCs/>
          <w:color w:val="000000"/>
          <w:lang w:val="fr-BE" w:eastAsia="fr-BE"/>
        </w:rPr>
        <w:t xml:space="preserve">Dans les tables des matières, les index, les tableaux ou les factures, on rencontre parfois une série de points alignés, qu’on appelle </w:t>
      </w:r>
      <w:r w:rsidRPr="00827D3C">
        <w:rPr>
          <w:rFonts w:asciiTheme="minorHAnsi" w:hAnsiTheme="minorHAnsi" w:cs="Arial"/>
          <w:b/>
          <w:bCs/>
          <w:i/>
          <w:iCs/>
          <w:color w:val="000000"/>
          <w:lang w:val="fr-BE" w:eastAsia="fr-BE"/>
        </w:rPr>
        <w:t>points de conduite</w:t>
      </w:r>
      <w:r w:rsidRPr="00827D3C">
        <w:rPr>
          <w:rFonts w:asciiTheme="minorHAnsi" w:hAnsiTheme="minorHAnsi" w:cs="Arial"/>
          <w:b/>
          <w:bCs/>
          <w:color w:val="000000"/>
          <w:lang w:val="fr-BE" w:eastAsia="fr-BE"/>
        </w:rPr>
        <w:t xml:space="preserve"> ou </w:t>
      </w:r>
      <w:r w:rsidRPr="00827D3C">
        <w:rPr>
          <w:rFonts w:asciiTheme="minorHAnsi" w:hAnsiTheme="minorHAnsi" w:cs="Arial"/>
          <w:b/>
          <w:bCs/>
          <w:i/>
          <w:iCs/>
          <w:color w:val="000000"/>
          <w:lang w:val="fr-BE" w:eastAsia="fr-BE"/>
        </w:rPr>
        <w:t>points de suite</w:t>
      </w:r>
      <w:r w:rsidRPr="00827D3C">
        <w:rPr>
          <w:rFonts w:asciiTheme="minorHAnsi" w:hAnsiTheme="minorHAnsi" w:cs="Arial"/>
          <w:b/>
          <w:bCs/>
          <w:color w:val="000000"/>
          <w:lang w:val="fr-BE" w:eastAsia="fr-BE"/>
        </w:rPr>
        <w:t>. Cette ligne de points, qui sert à guider l’œil d’un élément vers un autre, est habituellement précédée et suivie d’un espacement. </w:t>
      </w:r>
    </w:p>
    <w:p w:rsidR="00827D3C" w:rsidRPr="00827D3C" w:rsidRDefault="00827D3C" w:rsidP="00827D3C">
      <w:pPr>
        <w:spacing w:before="100" w:beforeAutospacing="1" w:after="100" w:afterAutospacing="1"/>
        <w:outlineLvl w:val="0"/>
        <w:rPr>
          <w:rFonts w:asciiTheme="minorHAnsi" w:hAnsiTheme="minorHAnsi"/>
          <w:color w:val="000000"/>
          <w:lang w:val="fr-BE" w:eastAsia="fr-BE"/>
        </w:rPr>
      </w:pPr>
      <w:bookmarkStart w:id="0" w:name="_Toc144459769"/>
      <w:r w:rsidRPr="00827D3C">
        <w:rPr>
          <w:rFonts w:asciiTheme="minorHAnsi" w:hAnsiTheme="minorHAnsi" w:cs="Arial"/>
          <w:b/>
          <w:bCs/>
          <w:color w:val="000000"/>
          <w:lang w:val="fr-BE" w:eastAsia="fr-BE"/>
        </w:rPr>
        <w:t>Exemple :</w:t>
      </w:r>
      <w:bookmarkEnd w:id="0"/>
    </w:p>
    <w:p w:rsidR="00827D3C" w:rsidRPr="00827D3C" w:rsidRDefault="00827D3C" w:rsidP="00827D3C">
      <w:pPr>
        <w:spacing w:before="100" w:beforeAutospacing="1" w:after="100" w:afterAutospacing="1"/>
        <w:outlineLvl w:val="0"/>
        <w:rPr>
          <w:rFonts w:asciiTheme="minorHAnsi" w:hAnsiTheme="minorHAnsi"/>
          <w:color w:val="000000"/>
          <w:lang w:val="fr-BE" w:eastAsia="fr-BE"/>
        </w:rPr>
      </w:pPr>
      <w:bookmarkStart w:id="1" w:name="_Toc144459770"/>
      <w:r w:rsidRPr="00827D3C">
        <w:rPr>
          <w:rFonts w:asciiTheme="minorHAnsi" w:hAnsiTheme="minorHAnsi" w:cs="Arial"/>
          <w:color w:val="000000"/>
          <w:lang w:eastAsia="fr-BE"/>
        </w:rPr>
        <w:t xml:space="preserve">L’adverbe </w:t>
      </w:r>
      <w:r w:rsidRPr="00827D3C">
        <w:rPr>
          <w:rFonts w:asciiTheme="minorHAnsi" w:hAnsiTheme="minorHAnsi"/>
          <w:b/>
          <w:bCs/>
          <w:color w:val="800080"/>
          <w:lang w:eastAsia="fr-BE"/>
        </w:rPr>
        <w:t>. . . . . . . . . . . . . . . . . . . . . . . . . . . . . . . . .</w:t>
      </w:r>
      <w:r w:rsidRPr="00827D3C">
        <w:rPr>
          <w:rFonts w:asciiTheme="minorHAnsi" w:hAnsiTheme="minorHAnsi"/>
          <w:b/>
          <w:bCs/>
          <w:color w:val="008000"/>
          <w:lang w:eastAsia="fr-BE"/>
        </w:rPr>
        <w:t xml:space="preserve">  </w:t>
      </w:r>
      <w:r w:rsidRPr="00827D3C">
        <w:rPr>
          <w:rFonts w:asciiTheme="minorHAnsi" w:hAnsiTheme="minorHAnsi"/>
          <w:color w:val="000000"/>
          <w:lang w:eastAsia="fr-BE"/>
        </w:rPr>
        <w:t>95</w:t>
      </w:r>
      <w:bookmarkEnd w:id="1"/>
    </w:p>
    <w:p w:rsidR="00827D3C" w:rsidRPr="00827D3C" w:rsidRDefault="00827D3C" w:rsidP="00827D3C">
      <w:pPr>
        <w:widowControl w:val="0"/>
        <w:tabs>
          <w:tab w:val="left" w:pos="4500"/>
        </w:tabs>
        <w:spacing w:before="100" w:beforeAutospacing="1" w:after="100" w:afterAutospacing="1"/>
        <w:ind w:right="67"/>
        <w:outlineLvl w:val="0"/>
        <w:rPr>
          <w:rFonts w:asciiTheme="minorHAnsi" w:hAnsiTheme="minorHAnsi"/>
          <w:color w:val="000000"/>
          <w:lang w:val="fr-BE" w:eastAsia="fr-BE"/>
        </w:rPr>
      </w:pPr>
      <w:bookmarkStart w:id="2" w:name="_Toc144459771"/>
      <w:r w:rsidRPr="00827D3C">
        <w:rPr>
          <w:rFonts w:asciiTheme="minorHAnsi" w:hAnsiTheme="minorHAnsi" w:cs="Arial"/>
          <w:color w:val="000000"/>
          <w:lang w:eastAsia="fr-BE"/>
        </w:rPr>
        <w:t xml:space="preserve">Le verbe </w:t>
      </w:r>
      <w:r w:rsidRPr="00827D3C">
        <w:rPr>
          <w:rFonts w:asciiTheme="minorHAnsi" w:hAnsiTheme="minorHAnsi"/>
          <w:b/>
          <w:bCs/>
          <w:color w:val="800080"/>
          <w:lang w:eastAsia="fr-BE"/>
        </w:rPr>
        <w:t>. . . . . . . . . . . . . . . . . . . . . . . . . . . . . . . . .</w:t>
      </w:r>
      <w:r w:rsidRPr="00827D3C">
        <w:rPr>
          <w:rFonts w:asciiTheme="minorHAnsi" w:hAnsiTheme="minorHAnsi"/>
          <w:b/>
          <w:bCs/>
          <w:color w:val="008000"/>
          <w:lang w:eastAsia="fr-BE"/>
        </w:rPr>
        <w:t xml:space="preserve">  </w:t>
      </w:r>
      <w:r w:rsidRPr="00827D3C">
        <w:rPr>
          <w:rFonts w:asciiTheme="minorHAnsi" w:hAnsiTheme="minorHAnsi"/>
          <w:color w:val="000000"/>
          <w:lang w:eastAsia="fr-BE"/>
        </w:rPr>
        <w:t>214</w:t>
      </w:r>
      <w:bookmarkEnd w:id="2"/>
    </w:p>
    <w:p w:rsidR="00827D3C" w:rsidRPr="00827D3C" w:rsidRDefault="00827D3C" w:rsidP="00827D3C">
      <w:pPr>
        <w:widowControl w:val="0"/>
        <w:tabs>
          <w:tab w:val="left" w:pos="4500"/>
        </w:tabs>
        <w:spacing w:before="100" w:beforeAutospacing="1" w:after="100" w:afterAutospacing="1"/>
        <w:ind w:right="67"/>
        <w:outlineLvl w:val="0"/>
        <w:rPr>
          <w:rFonts w:asciiTheme="minorHAnsi" w:hAnsiTheme="minorHAnsi"/>
          <w:color w:val="000000"/>
          <w:lang w:val="fr-BE" w:eastAsia="fr-BE"/>
        </w:rPr>
      </w:pPr>
      <w:bookmarkStart w:id="3" w:name="_Toc144459772"/>
      <w:r w:rsidRPr="00827D3C">
        <w:rPr>
          <w:rFonts w:asciiTheme="minorHAnsi" w:hAnsiTheme="minorHAnsi" w:cs="Arial"/>
          <w:color w:val="000000"/>
          <w:lang w:eastAsia="fr-BE"/>
        </w:rPr>
        <w:t>L’adjectif</w:t>
      </w:r>
      <w:r w:rsidRPr="00827D3C">
        <w:rPr>
          <w:rFonts w:asciiTheme="minorHAnsi" w:hAnsiTheme="minorHAnsi" w:cs="Arial"/>
          <w:b/>
          <w:bCs/>
          <w:color w:val="000000"/>
          <w:lang w:eastAsia="fr-BE"/>
        </w:rPr>
        <w:t xml:space="preserve"> </w:t>
      </w:r>
      <w:r w:rsidRPr="00827D3C">
        <w:rPr>
          <w:rFonts w:asciiTheme="minorHAnsi" w:hAnsiTheme="minorHAnsi"/>
          <w:b/>
          <w:bCs/>
          <w:color w:val="008000"/>
          <w:lang w:eastAsia="fr-BE"/>
        </w:rPr>
        <w:t xml:space="preserve">. </w:t>
      </w:r>
      <w:r w:rsidRPr="00827D3C">
        <w:rPr>
          <w:rFonts w:asciiTheme="minorHAnsi" w:hAnsiTheme="minorHAnsi"/>
          <w:b/>
          <w:bCs/>
          <w:color w:val="800080"/>
          <w:lang w:eastAsia="fr-BE"/>
        </w:rPr>
        <w:t>. . . . . . . . . . . . . . . . . . . . . . . . . . . . . . . .</w:t>
      </w:r>
      <w:r w:rsidRPr="00827D3C">
        <w:rPr>
          <w:rFonts w:asciiTheme="minorHAnsi" w:hAnsiTheme="minorHAnsi"/>
          <w:b/>
          <w:bCs/>
          <w:color w:val="008000"/>
          <w:lang w:eastAsia="fr-BE"/>
        </w:rPr>
        <w:t xml:space="preserve">  </w:t>
      </w:r>
      <w:r w:rsidRPr="00827D3C">
        <w:rPr>
          <w:rFonts w:asciiTheme="minorHAnsi" w:hAnsiTheme="minorHAnsi"/>
          <w:color w:val="000000"/>
          <w:lang w:eastAsia="fr-BE"/>
        </w:rPr>
        <w:t>32</w:t>
      </w:r>
      <w:bookmarkEnd w:id="3"/>
    </w:p>
    <w:p w:rsidR="00827D3C" w:rsidRPr="00827D3C" w:rsidRDefault="00827D3C" w:rsidP="00827D3C">
      <w:pPr>
        <w:spacing w:before="100" w:beforeAutospacing="1" w:after="100" w:afterAutospacing="1"/>
        <w:rPr>
          <w:rFonts w:asciiTheme="minorHAnsi" w:hAnsiTheme="minorHAnsi"/>
          <w:b/>
          <w:bCs/>
          <w:color w:val="000000"/>
          <w:lang w:val="fr-BE" w:eastAsia="fr-BE"/>
        </w:rPr>
      </w:pPr>
      <w:r w:rsidRPr="00827D3C">
        <w:rPr>
          <w:rFonts w:asciiTheme="minorHAnsi" w:hAnsiTheme="minorHAnsi" w:cs="Arial"/>
          <w:color w:val="000000"/>
          <w:lang w:val="fr-BE" w:eastAsia="fr-BE"/>
        </w:rPr>
        <w:t xml:space="preserve">- </w:t>
      </w:r>
      <w:r w:rsidRPr="00827D3C">
        <w:rPr>
          <w:rFonts w:asciiTheme="minorHAnsi" w:hAnsiTheme="minorHAnsi" w:cs="Arial"/>
          <w:b/>
          <w:bCs/>
          <w:color w:val="000000"/>
          <w:lang w:val="fr-BE" w:eastAsia="fr-BE"/>
        </w:rPr>
        <w:t>Le point est également employé dans les adresses URL et les adresses de courriel, où il permet de séparer des éléments, par exemple les domaines.</w:t>
      </w:r>
    </w:p>
    <w:p w:rsidR="00827D3C" w:rsidRPr="00827D3C" w:rsidRDefault="00827D3C" w:rsidP="00827D3C">
      <w:pPr>
        <w:spacing w:before="100" w:beforeAutospacing="1" w:after="100" w:afterAutospacing="1"/>
        <w:outlineLvl w:val="0"/>
        <w:rPr>
          <w:rFonts w:asciiTheme="minorHAnsi" w:hAnsiTheme="minorHAnsi"/>
          <w:color w:val="000000"/>
          <w:lang w:val="fr-BE" w:eastAsia="fr-BE"/>
        </w:rPr>
      </w:pPr>
      <w:bookmarkStart w:id="4" w:name="_Toc144459773"/>
      <w:r w:rsidRPr="00827D3C">
        <w:rPr>
          <w:rFonts w:asciiTheme="minorHAnsi" w:hAnsiTheme="minorHAnsi" w:cs="Arial"/>
          <w:b/>
          <w:bCs/>
          <w:color w:val="000000"/>
          <w:lang w:val="fr-BE" w:eastAsia="fr-BE"/>
        </w:rPr>
        <w:t>Exemple :</w:t>
      </w:r>
      <w:bookmarkEnd w:id="4"/>
    </w:p>
    <w:p w:rsidR="00827D3C" w:rsidRPr="00827D3C" w:rsidRDefault="00827D3C" w:rsidP="00827D3C">
      <w:pPr>
        <w:spacing w:before="100" w:beforeAutospacing="1" w:after="100" w:afterAutospacing="1"/>
        <w:rPr>
          <w:rFonts w:asciiTheme="minorHAnsi" w:hAnsiTheme="minorHAnsi"/>
          <w:color w:val="000000"/>
          <w:lang w:val="fr-BE" w:eastAsia="fr-BE"/>
        </w:rPr>
      </w:pPr>
      <w:hyperlink r:id="rId10" w:history="1">
        <w:r w:rsidRPr="00827D3C">
          <w:rPr>
            <w:rFonts w:asciiTheme="minorHAnsi" w:hAnsiTheme="minorHAnsi" w:cs="Arial"/>
            <w:color w:val="0000FF"/>
            <w:u w:val="single"/>
            <w:lang w:val="fr-BE" w:eastAsia="fr-BE"/>
          </w:rPr>
          <w:t>www.google.be</w:t>
        </w:r>
      </w:hyperlink>
    </w:p>
    <w:p w:rsidR="00827D3C" w:rsidRPr="00827D3C" w:rsidRDefault="00827D3C" w:rsidP="00827D3C">
      <w:pPr>
        <w:rPr>
          <w:rFonts w:asciiTheme="minorHAnsi" w:hAnsiTheme="minorHAnsi"/>
          <w:color w:val="800000"/>
          <w:u w:val="single"/>
          <w:lang w:val="fr-BE" w:eastAsia="fr-BE"/>
        </w:rPr>
      </w:pPr>
      <w:r w:rsidRPr="00827D3C">
        <w:rPr>
          <w:rFonts w:asciiTheme="minorHAnsi" w:hAnsiTheme="minorHAnsi"/>
          <w:color w:val="800000"/>
          <w:u w:val="single"/>
          <w:lang w:val="fr-BE" w:eastAsia="fr-BE"/>
        </w:rPr>
        <w:t xml:space="preserve">Remarque : </w:t>
      </w:r>
    </w:p>
    <w:p w:rsidR="00827D3C" w:rsidRPr="00827D3C" w:rsidRDefault="00827D3C" w:rsidP="00827D3C">
      <w:pPr>
        <w:numPr>
          <w:ilvl w:val="0"/>
          <w:numId w:val="7"/>
        </w:numPr>
        <w:rPr>
          <w:rFonts w:asciiTheme="minorHAnsi" w:hAnsiTheme="minorHAnsi"/>
          <w:lang w:val="fr-BE" w:eastAsia="fr-BE"/>
        </w:rPr>
      </w:pPr>
      <w:r w:rsidRPr="00827D3C">
        <w:rPr>
          <w:rFonts w:asciiTheme="minorHAnsi" w:hAnsiTheme="minorHAnsi"/>
          <w:lang w:val="fr-BE" w:eastAsia="fr-BE"/>
        </w:rPr>
        <w:t xml:space="preserve">« Le point marquant l’abréviation se confond parfois avec le point final si le mot abrégé termine la phrase.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Vous savez ce que signifie M.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2) Les symboles qui représentent un mot de mesure, un élément de chimie, …  ne sont pas suivis d’un point.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Ex : +, ha, Hg, P,… »</w:t>
      </w:r>
      <w:r w:rsidRPr="00827D3C">
        <w:rPr>
          <w:rFonts w:asciiTheme="minorHAnsi" w:hAnsiTheme="minorHAnsi"/>
          <w:vertAlign w:val="superscript"/>
          <w:lang w:val="fr-BE" w:eastAsia="fr-BE"/>
        </w:rPr>
        <w:footnoteReference w:id="6"/>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b/>
          <w:bCs/>
          <w:lang w:val="fr-BE" w:eastAsia="fr-BE"/>
        </w:rPr>
      </w:pPr>
      <w:r w:rsidRPr="00827D3C">
        <w:rPr>
          <w:rFonts w:asciiTheme="minorHAnsi" w:hAnsiTheme="minorHAnsi"/>
          <w:b/>
          <w:bCs/>
          <w:lang w:val="fr-BE" w:eastAsia="fr-BE"/>
        </w:rPr>
        <w:t xml:space="preserve">-  Enfin, pour séparer les différentes lettres d’un sigle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Ex : U.S.A  ou O.N.U</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b/>
          <w:bCs/>
          <w:sz w:val="28"/>
          <w:szCs w:val="28"/>
          <w:lang w:val="fr-BE" w:eastAsia="fr-BE"/>
        </w:rPr>
      </w:pPr>
    </w:p>
    <w:p w:rsidR="00827D3C" w:rsidRPr="00827D3C" w:rsidRDefault="00827D3C" w:rsidP="00827D3C">
      <w:pPr>
        <w:rPr>
          <w:rFonts w:asciiTheme="minorHAnsi" w:hAnsiTheme="minorHAnsi"/>
          <w:b/>
          <w:bCs/>
          <w:sz w:val="28"/>
          <w:szCs w:val="28"/>
          <w:lang w:val="fr-BE" w:eastAsia="fr-BE"/>
        </w:rPr>
      </w:pPr>
    </w:p>
    <w:p w:rsidR="00827D3C" w:rsidRPr="00827D3C" w:rsidRDefault="00827D3C" w:rsidP="00827D3C">
      <w:pPr>
        <w:numPr>
          <w:ilvl w:val="0"/>
          <w:numId w:val="6"/>
        </w:numPr>
        <w:rPr>
          <w:rFonts w:asciiTheme="minorHAnsi" w:hAnsiTheme="minorHAnsi"/>
          <w:b/>
          <w:bCs/>
          <w:sz w:val="32"/>
          <w:szCs w:val="32"/>
          <w:u w:val="single"/>
          <w:lang w:val="fr-BE" w:eastAsia="fr-BE"/>
        </w:rPr>
      </w:pPr>
      <w:r w:rsidRPr="00827D3C">
        <w:rPr>
          <w:rFonts w:asciiTheme="minorHAnsi" w:hAnsiTheme="minorHAnsi"/>
          <w:b/>
          <w:bCs/>
          <w:sz w:val="32"/>
          <w:szCs w:val="32"/>
          <w:u w:val="single"/>
          <w:lang w:val="fr-BE" w:eastAsia="fr-BE"/>
        </w:rPr>
        <w:t xml:space="preserve">Le point d’interrogation </w:t>
      </w:r>
    </w:p>
    <w:p w:rsidR="00827D3C" w:rsidRPr="00827D3C" w:rsidRDefault="00827D3C" w:rsidP="00827D3C">
      <w:pPr>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1. Définition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Le point d'interrogation termine toute phrase interrogative. Lorsque l'interrogation est indirecte, le point d'interrogation est absent.</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Elle se demande quand il rentrera.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Lorsque la phrase interrogative est suivie d'une incise, le point d'interrogation se place avant celle-ci.</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Viendra-t-il demain ? </w:t>
      </w:r>
    </w:p>
    <w:p w:rsidR="00827D3C" w:rsidRPr="00827D3C" w:rsidRDefault="00827D3C" w:rsidP="00827D3C">
      <w:pPr>
        <w:rPr>
          <w:rFonts w:asciiTheme="minorHAnsi" w:hAnsiTheme="minorHAnsi"/>
          <w:lang w:val="fr-BE" w:eastAsia="fr-BE"/>
        </w:rPr>
      </w:pPr>
    </w:p>
    <w:p w:rsidR="00827D3C" w:rsidRPr="00827D3C" w:rsidRDefault="00827D3C" w:rsidP="00827D3C">
      <w:pPr>
        <w:numPr>
          <w:ilvl w:val="0"/>
          <w:numId w:val="6"/>
        </w:numPr>
        <w:rPr>
          <w:rFonts w:asciiTheme="minorHAnsi" w:hAnsiTheme="minorHAnsi"/>
          <w:b/>
          <w:bCs/>
          <w:sz w:val="32"/>
          <w:szCs w:val="32"/>
          <w:u w:val="single"/>
          <w:lang w:val="fr-BE" w:eastAsia="fr-BE"/>
        </w:rPr>
      </w:pPr>
      <w:r w:rsidRPr="00827D3C">
        <w:rPr>
          <w:rFonts w:asciiTheme="minorHAnsi" w:hAnsiTheme="minorHAnsi"/>
          <w:b/>
          <w:bCs/>
          <w:sz w:val="32"/>
          <w:szCs w:val="32"/>
          <w:u w:val="single"/>
          <w:lang w:val="fr-BE" w:eastAsia="fr-BE"/>
        </w:rPr>
        <w:t xml:space="preserve">Le point d’exclamation </w:t>
      </w:r>
    </w:p>
    <w:p w:rsidR="00827D3C" w:rsidRPr="00827D3C" w:rsidRDefault="00827D3C" w:rsidP="00827D3C">
      <w:pPr>
        <w:rPr>
          <w:rFonts w:asciiTheme="minorHAnsi" w:hAnsiTheme="minorHAnsi"/>
          <w:sz w:val="28"/>
          <w:szCs w:val="28"/>
          <w:lang w:val="fr-BE" w:eastAsia="fr-BE"/>
        </w:rPr>
      </w:pPr>
      <w:r w:rsidRPr="00827D3C">
        <w:rPr>
          <w:rFonts w:asciiTheme="minorHAnsi" w:hAnsiTheme="minorHAnsi"/>
          <w:color w:val="003366"/>
          <w:sz w:val="28"/>
          <w:szCs w:val="28"/>
          <w:lang w:val="fr-BE" w:eastAsia="fr-BE"/>
        </w:rPr>
        <w:t>1. Définition</w:t>
      </w:r>
      <w:r w:rsidRPr="00827D3C">
        <w:rPr>
          <w:rFonts w:asciiTheme="minorHAnsi" w:hAnsiTheme="minorHAnsi"/>
          <w:sz w:val="28"/>
          <w:szCs w:val="28"/>
          <w:lang w:val="fr-BE" w:eastAsia="fr-BE"/>
        </w:rPr>
        <w:t xml:space="preserve">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Ce signe de ponctuation marque la fin d’une phrase emphatique par exclamation. Après le point d'exclamation, le mot qui suit s'écrit en minuscule</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nous partons ! </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2. Emplois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Le point d'exclamation exprime un sentiment</w:t>
      </w:r>
      <w:r w:rsidRPr="00827D3C">
        <w:rPr>
          <w:rFonts w:asciiTheme="minorHAnsi" w:hAnsiTheme="minorHAnsi"/>
          <w:lang w:val="fr-BE" w:eastAsia="fr-BE"/>
        </w:rPr>
        <w:t xml:space="preserve"> : la joie, la surprise, la tristesse, la douleur, la crainte, l'émerveillement, la colère, l'ordre mais aussi l'injure, la prière, l'acclamation, le cri. </w:t>
      </w:r>
    </w:p>
    <w:p w:rsidR="00827D3C" w:rsidRPr="00827D3C" w:rsidRDefault="00827D3C" w:rsidP="00827D3C">
      <w:pPr>
        <w:rPr>
          <w:rFonts w:asciiTheme="minorHAnsi" w:hAnsiTheme="minorHAnsi"/>
          <w:lang w:val="fr-BE" w:eastAsia="fr-BE"/>
        </w:rPr>
      </w:pPr>
      <w:r w:rsidRPr="00827D3C">
        <w:rPr>
          <w:rFonts w:asciiTheme="minorHAnsi" w:hAnsiTheme="minorHAnsi"/>
          <w:b/>
          <w:bCs/>
          <w:lang w:val="fr-BE" w:eastAsia="fr-BE"/>
        </w:rPr>
        <w:t>- Il souligne une interjection et les phrases exclamatives</w:t>
      </w:r>
      <w:r w:rsidRPr="00827D3C">
        <w:rPr>
          <w:rFonts w:asciiTheme="minorHAnsi" w:hAnsiTheme="minorHAnsi"/>
          <w:lang w:val="fr-BE" w:eastAsia="fr-BE"/>
        </w:rPr>
        <w:t>.</w:t>
      </w:r>
    </w:p>
    <w:p w:rsidR="00827D3C" w:rsidRPr="00827D3C" w:rsidRDefault="00827D3C" w:rsidP="00827D3C">
      <w:pPr>
        <w:rPr>
          <w:rFonts w:asciiTheme="minorHAnsi" w:hAnsiTheme="minorHAnsi"/>
          <w:b/>
          <w:bCs/>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Si il a une valeur affective que n'ont pas les autres signes de ponctuation, son emploi est souvent facultatif et dépend avant tout de la volonté de l'auteur.</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b/>
          <w:bCs/>
          <w:sz w:val="28"/>
          <w:szCs w:val="28"/>
          <w:u w:val="single"/>
          <w:lang w:val="fr-BE" w:eastAsia="fr-BE"/>
        </w:rPr>
      </w:pPr>
    </w:p>
    <w:p w:rsidR="00827D3C" w:rsidRPr="00827D3C" w:rsidRDefault="00827D3C" w:rsidP="00827D3C">
      <w:pPr>
        <w:numPr>
          <w:ilvl w:val="0"/>
          <w:numId w:val="6"/>
        </w:numPr>
        <w:rPr>
          <w:rFonts w:asciiTheme="minorHAnsi" w:hAnsiTheme="minorHAnsi"/>
          <w:u w:val="single"/>
          <w:lang w:val="fr-BE" w:eastAsia="fr-BE"/>
        </w:rPr>
      </w:pPr>
      <w:r w:rsidRPr="00827D3C">
        <w:rPr>
          <w:rFonts w:asciiTheme="minorHAnsi" w:hAnsiTheme="minorHAnsi"/>
          <w:b/>
          <w:bCs/>
          <w:sz w:val="32"/>
          <w:szCs w:val="32"/>
          <w:u w:val="single"/>
          <w:lang w:val="fr-BE" w:eastAsia="fr-BE"/>
        </w:rPr>
        <w:t>Les points de suspension</w:t>
      </w:r>
      <w:r w:rsidRPr="00827D3C">
        <w:rPr>
          <w:rFonts w:asciiTheme="minorHAnsi" w:hAnsiTheme="minorHAnsi"/>
          <w:b/>
          <w:bCs/>
          <w:sz w:val="28"/>
          <w:szCs w:val="28"/>
          <w:u w:val="single"/>
          <w:lang w:val="fr-BE" w:eastAsia="fr-BE"/>
        </w:rPr>
        <w:t xml:space="preserve"> : </w:t>
      </w:r>
    </w:p>
    <w:p w:rsidR="00827D3C" w:rsidRPr="00827D3C" w:rsidRDefault="00827D3C" w:rsidP="00827D3C">
      <w:pPr>
        <w:rPr>
          <w:rFonts w:asciiTheme="minorHAnsi" w:hAnsiTheme="minorHAnsi"/>
          <w:sz w:val="28"/>
          <w:szCs w:val="28"/>
          <w:lang w:val="fr-BE" w:eastAsia="fr-BE"/>
        </w:rPr>
      </w:pPr>
      <w:r w:rsidRPr="00827D3C">
        <w:rPr>
          <w:rFonts w:asciiTheme="minorHAnsi" w:hAnsiTheme="minorHAnsi"/>
          <w:color w:val="003366"/>
          <w:sz w:val="28"/>
          <w:szCs w:val="28"/>
          <w:lang w:val="fr-BE" w:eastAsia="fr-BE"/>
        </w:rPr>
        <w:t>1. Définition</w:t>
      </w:r>
      <w:r w:rsidRPr="00827D3C">
        <w:rPr>
          <w:rFonts w:asciiTheme="minorHAnsi" w:hAnsiTheme="minorHAnsi"/>
          <w:sz w:val="28"/>
          <w:szCs w:val="28"/>
          <w:lang w:val="fr-BE" w:eastAsia="fr-BE"/>
        </w:rPr>
        <w:t xml:space="preserve">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Les points de suspension sont toujours au nombre de trois (même en fin de phrase). Ils peuvent remplacer  le point final. Ils indiquent, le plus souvent, une interruption volontaire, une volonté de ne pas livrer toute sa pensée ou  ils laissent entendre une hésitation, voire une suspicion, un espoir. </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2. Emplois : </w:t>
      </w:r>
    </w:p>
    <w:p w:rsidR="00827D3C" w:rsidRPr="00827D3C" w:rsidRDefault="00827D3C" w:rsidP="00827D3C">
      <w:pPr>
        <w:rPr>
          <w:rFonts w:asciiTheme="minorHAnsi" w:hAnsiTheme="minorHAnsi"/>
          <w:b/>
          <w:bCs/>
          <w:lang w:val="fr-BE" w:eastAsia="fr-BE"/>
        </w:rPr>
      </w:pPr>
      <w:r w:rsidRPr="00827D3C">
        <w:rPr>
          <w:rFonts w:asciiTheme="minorHAnsi" w:hAnsiTheme="minorHAnsi"/>
          <w:color w:val="003366"/>
          <w:lang w:val="fr-BE" w:eastAsia="fr-BE"/>
        </w:rPr>
        <w:t xml:space="preserve">-  </w:t>
      </w:r>
      <w:r w:rsidRPr="00827D3C">
        <w:rPr>
          <w:rFonts w:asciiTheme="minorHAnsi" w:hAnsiTheme="minorHAnsi"/>
          <w:b/>
          <w:bCs/>
          <w:lang w:val="fr-BE" w:eastAsia="fr-BE"/>
        </w:rPr>
        <w:t>utilisés à la fin d’une phrase inachevée</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Je me demande si il viendra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ils indiquent une pause dans une phrase</w:t>
      </w:r>
      <w:r w:rsidRPr="00827D3C">
        <w:rPr>
          <w:rFonts w:asciiTheme="minorHAnsi" w:hAnsiTheme="minorHAnsi"/>
          <w:lang w:val="fr-BE" w:eastAsia="fr-BE"/>
        </w:rPr>
        <w:t xml:space="preserve">. (Une hésitation par exemple)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Je ne suis pas d’accord … parce que… ce n’est pas une bonne idée.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On les utilise  pour éviter d'écrire  un mot grossier ou cacher un nom propre.</w:t>
      </w:r>
      <w:r w:rsidRPr="00827D3C">
        <w:rPr>
          <w:rFonts w:asciiTheme="minorHAnsi" w:hAnsiTheme="minorHAnsi"/>
          <w:lang w:val="fr-BE" w:eastAsia="fr-BE"/>
        </w:rPr>
        <w:t xml:space="preserv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Dans un dialogue, ils peuvent remplacer une phrase entière non prononcée</w:t>
      </w:r>
      <w:r w:rsidRPr="00827D3C">
        <w:rPr>
          <w:rFonts w:asciiTheme="minorHAnsi" w:hAnsiTheme="minorHAnsi"/>
          <w:lang w:val="fr-BE" w:eastAsia="fr-BE"/>
        </w:rPr>
        <w:t xml:space="preserv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 xml:space="preserve">Placés entre crochets, ils signalent que le texte a été coupé. </w:t>
      </w:r>
      <w:r w:rsidRPr="00827D3C">
        <w:rPr>
          <w:rFonts w:asciiTheme="minorHAnsi" w:hAnsiTheme="minorHAnsi"/>
          <w:b/>
          <w:bCs/>
          <w:lang w:val="fr-BE" w:eastAsia="fr-BE"/>
        </w:rPr>
        <w:br/>
      </w:r>
      <w:r w:rsidRPr="00827D3C">
        <w:rPr>
          <w:rFonts w:asciiTheme="minorHAnsi" w:hAnsiTheme="minorHAnsi"/>
          <w:color w:val="800080"/>
          <w:lang w:val="fr-BE" w:eastAsia="fr-BE"/>
        </w:rPr>
        <w:t>Remarque</w:t>
      </w:r>
      <w:r w:rsidRPr="00827D3C">
        <w:rPr>
          <w:rFonts w:asciiTheme="minorHAnsi" w:hAnsiTheme="minorHAnsi"/>
          <w:lang w:val="fr-BE" w:eastAsia="fr-BE"/>
        </w:rPr>
        <w:t xml:space="preserve"> : des points de suspension suivent parfois l’initiale d’un mot lorsque le locuteur refuse d’exprimer ce dernier complètement.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Ex : L’histoire se passe à N… en 19…</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p>
    <w:p w:rsidR="00827D3C" w:rsidRPr="00827D3C" w:rsidRDefault="00827D3C" w:rsidP="00827D3C">
      <w:pPr>
        <w:numPr>
          <w:ilvl w:val="0"/>
          <w:numId w:val="6"/>
        </w:numPr>
        <w:rPr>
          <w:rFonts w:asciiTheme="minorHAnsi" w:hAnsiTheme="minorHAnsi"/>
          <w:b/>
          <w:bCs/>
          <w:sz w:val="32"/>
          <w:szCs w:val="32"/>
          <w:u w:val="single"/>
          <w:lang w:val="fr-BE" w:eastAsia="fr-BE"/>
        </w:rPr>
      </w:pPr>
      <w:r w:rsidRPr="00827D3C">
        <w:rPr>
          <w:rFonts w:asciiTheme="minorHAnsi" w:hAnsiTheme="minorHAnsi"/>
          <w:b/>
          <w:bCs/>
          <w:sz w:val="32"/>
          <w:szCs w:val="32"/>
          <w:u w:val="single"/>
          <w:lang w:val="fr-BE" w:eastAsia="fr-BE"/>
        </w:rPr>
        <w:t xml:space="preserve">La virgule : </w:t>
      </w:r>
    </w:p>
    <w:p w:rsidR="00827D3C" w:rsidRPr="00827D3C" w:rsidRDefault="00827D3C" w:rsidP="00827D3C">
      <w:pPr>
        <w:rPr>
          <w:rFonts w:asciiTheme="minorHAnsi" w:hAnsiTheme="minorHAnsi"/>
          <w:b/>
          <w:bCs/>
          <w:sz w:val="28"/>
          <w:szCs w:val="28"/>
          <w:lang w:val="fr-BE" w:eastAsia="fr-BE"/>
        </w:rPr>
      </w:pPr>
      <w:r w:rsidRPr="00827D3C">
        <w:rPr>
          <w:rFonts w:asciiTheme="minorHAnsi" w:hAnsiTheme="minorHAnsi"/>
          <w:color w:val="003366"/>
          <w:sz w:val="28"/>
          <w:szCs w:val="28"/>
          <w:lang w:val="fr-BE" w:eastAsia="fr-BE"/>
        </w:rPr>
        <w:t>1. Définition</w:t>
      </w:r>
      <w:r w:rsidRPr="00827D3C">
        <w:rPr>
          <w:rFonts w:asciiTheme="minorHAnsi" w:hAnsiTheme="minorHAnsi"/>
          <w:sz w:val="28"/>
          <w:szCs w:val="28"/>
          <w:lang w:val="fr-BE" w:eastAsia="fr-BE"/>
        </w:rPr>
        <w:t>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Elle marque une pause de peu de durée.</w:t>
      </w:r>
      <w:r w:rsidRPr="00827D3C">
        <w:rPr>
          <w:rFonts w:asciiTheme="minorHAnsi" w:hAnsiTheme="minorHAnsi"/>
          <w:b/>
          <w:bCs/>
          <w:lang w:val="fr-BE" w:eastAsia="fr-BE"/>
        </w:rPr>
        <w:t xml:space="preserve"> </w:t>
      </w:r>
      <w:r w:rsidRPr="00827D3C">
        <w:rPr>
          <w:rFonts w:asciiTheme="minorHAnsi" w:hAnsiTheme="minorHAnsi"/>
          <w:lang w:val="fr-BE" w:eastAsia="fr-BE"/>
        </w:rPr>
        <w:t>La virgule est un séparateur dans la phrase. Elle introduit à l'oral une courte pause.</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color w:val="800080"/>
          <w:lang w:val="fr-BE" w:eastAsia="fr-BE"/>
        </w:rPr>
      </w:pPr>
    </w:p>
    <w:p w:rsidR="00827D3C" w:rsidRPr="00827D3C" w:rsidRDefault="00827D3C" w:rsidP="00827D3C">
      <w:pPr>
        <w:rPr>
          <w:rFonts w:asciiTheme="minorHAnsi" w:hAnsiTheme="minorHAnsi"/>
          <w:color w:val="800080"/>
          <w:lang w:val="fr-BE" w:eastAsia="fr-BE"/>
        </w:rPr>
      </w:pPr>
      <w:r w:rsidRPr="00827D3C">
        <w:rPr>
          <w:rFonts w:asciiTheme="minorHAnsi" w:hAnsiTheme="minorHAnsi"/>
          <w:color w:val="800080"/>
          <w:lang w:val="fr-BE" w:eastAsia="fr-BE"/>
        </w:rPr>
        <w:t xml:space="preserve">Deux règles de base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1. </w:t>
      </w:r>
      <w:r w:rsidRPr="00827D3C">
        <w:rPr>
          <w:rFonts w:asciiTheme="minorHAnsi" w:hAnsiTheme="minorHAnsi"/>
          <w:b/>
          <w:bCs/>
          <w:lang w:val="fr-BE" w:eastAsia="fr-BE"/>
        </w:rPr>
        <w:t>On ne met pas de virgule entre le sujet et le verbe.</w:t>
      </w:r>
      <w:r w:rsidRPr="00827D3C">
        <w:rPr>
          <w:rFonts w:asciiTheme="minorHAnsi" w:hAnsiTheme="minorHAnsi"/>
          <w:b/>
          <w:bCs/>
          <w:lang w:val="fr-BE" w:eastAsia="fr-BE"/>
        </w:rPr>
        <w:br/>
      </w:r>
      <w:r w:rsidRPr="00827D3C">
        <w:rPr>
          <w:rFonts w:asciiTheme="minorHAnsi" w:hAnsiTheme="minorHAnsi"/>
          <w:lang w:val="fr-BE" w:eastAsia="fr-BE"/>
        </w:rPr>
        <w:t>    Ex. : Votre retard me semble injustifiable.</w:t>
      </w:r>
      <w:r w:rsidRPr="00827D3C">
        <w:rPr>
          <w:rFonts w:asciiTheme="minorHAnsi" w:hAnsiTheme="minorHAnsi"/>
          <w:lang w:val="fr-BE" w:eastAsia="fr-BE"/>
        </w:rPr>
        <w:br/>
        <w:t>            Que vous soyez en retard me semble injustifiable.</w:t>
      </w:r>
      <w:r w:rsidRPr="00827D3C">
        <w:rPr>
          <w:rFonts w:asciiTheme="minorHAnsi" w:hAnsiTheme="minorHAnsi"/>
          <w:lang w:val="fr-BE" w:eastAsia="fr-BE"/>
        </w:rPr>
        <w:br/>
      </w:r>
      <w:r w:rsidRPr="00827D3C">
        <w:rPr>
          <w:rFonts w:asciiTheme="minorHAnsi" w:hAnsiTheme="minorHAnsi"/>
          <w:lang w:val="fr-BE" w:eastAsia="fr-BE"/>
        </w:rPr>
        <w:br/>
        <w:t xml:space="preserve">2. </w:t>
      </w:r>
      <w:r w:rsidRPr="00827D3C">
        <w:rPr>
          <w:rFonts w:asciiTheme="minorHAnsi" w:hAnsiTheme="minorHAnsi"/>
          <w:b/>
          <w:bCs/>
          <w:lang w:val="fr-BE" w:eastAsia="fr-BE"/>
        </w:rPr>
        <w:t>On ne met pas de virgule entre le verbe et son complément direct ou indirect, entre le verbe et son attribut.</w:t>
      </w:r>
      <w:r w:rsidRPr="00827D3C">
        <w:rPr>
          <w:rFonts w:asciiTheme="minorHAnsi" w:hAnsiTheme="minorHAnsi"/>
          <w:b/>
          <w:bCs/>
          <w:lang w:val="fr-BE" w:eastAsia="fr-BE"/>
        </w:rPr>
        <w:br/>
      </w:r>
      <w:r w:rsidRPr="00827D3C">
        <w:rPr>
          <w:rFonts w:asciiTheme="minorHAnsi" w:hAnsiTheme="minorHAnsi"/>
          <w:lang w:val="fr-BE" w:eastAsia="fr-BE"/>
        </w:rPr>
        <w:t>   Ex. : J'attends votre retour.</w:t>
      </w:r>
      <w:r w:rsidRPr="00827D3C">
        <w:rPr>
          <w:rFonts w:asciiTheme="minorHAnsi" w:hAnsiTheme="minorHAnsi"/>
          <w:lang w:val="fr-BE" w:eastAsia="fr-BE"/>
        </w:rPr>
        <w:br/>
        <w:t>           J'espère que vous reviendrez bientôt.</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L’absence ou la présence de la virgule peut changer le sens d’une phrase.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Ex : Il comprend très bien cet enfant.</w:t>
      </w:r>
    </w:p>
    <w:p w:rsidR="00827D3C" w:rsidRPr="00827D3C" w:rsidRDefault="00827D3C" w:rsidP="00827D3C">
      <w:pPr>
        <w:rPr>
          <w:rFonts w:asciiTheme="minorHAnsi" w:hAnsiTheme="minorHAnsi"/>
          <w:b/>
          <w:bCs/>
          <w:lang w:val="fr-BE" w:eastAsia="fr-BE"/>
        </w:rPr>
      </w:pPr>
      <w:r w:rsidRPr="00827D3C">
        <w:rPr>
          <w:rFonts w:asciiTheme="minorHAnsi" w:hAnsiTheme="minorHAnsi"/>
          <w:lang w:val="fr-BE" w:eastAsia="fr-BE"/>
        </w:rPr>
        <w:t xml:space="preserve">         Il comprend très bien, cet enfant.</w:t>
      </w:r>
    </w:p>
    <w:p w:rsidR="00827D3C" w:rsidRPr="00827D3C" w:rsidRDefault="00827D3C" w:rsidP="00827D3C">
      <w:pPr>
        <w:rPr>
          <w:rFonts w:asciiTheme="minorHAnsi" w:hAnsiTheme="minorHAnsi"/>
          <w:b/>
          <w:bCs/>
          <w:lang w:val="fr-BE" w:eastAsia="fr-BE"/>
        </w:rPr>
      </w:pPr>
    </w:p>
    <w:p w:rsidR="00827D3C" w:rsidRPr="00827D3C" w:rsidRDefault="00827D3C" w:rsidP="00827D3C">
      <w:pPr>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2. Emplois : </w:t>
      </w:r>
    </w:p>
    <w:p w:rsidR="00827D3C" w:rsidRPr="00827D3C" w:rsidRDefault="00827D3C" w:rsidP="00827D3C">
      <w:pPr>
        <w:rPr>
          <w:rFonts w:asciiTheme="minorHAnsi" w:hAnsiTheme="minorHAnsi"/>
          <w:lang w:val="fr-BE" w:eastAsia="fr-BE"/>
        </w:rPr>
      </w:pPr>
      <w:r w:rsidRPr="00827D3C">
        <w:rPr>
          <w:rFonts w:asciiTheme="minorHAnsi" w:hAnsiTheme="minorHAnsi"/>
          <w:b/>
          <w:bCs/>
          <w:lang w:val="fr-BE" w:eastAsia="fr-BE"/>
        </w:rPr>
        <w:t>« Elle juxtapose, rassemble</w:t>
      </w:r>
      <w:r w:rsidRPr="00827D3C">
        <w:rPr>
          <w:rFonts w:asciiTheme="minorHAnsi" w:hAnsiTheme="minorHAnsi"/>
          <w:lang w:val="fr-BE" w:eastAsia="fr-BE"/>
        </w:rPr>
        <w:t xml:space="preserve"> : </w:t>
      </w:r>
    </w:p>
    <w:p w:rsidR="00827D3C" w:rsidRPr="00827D3C" w:rsidRDefault="00827D3C" w:rsidP="00827D3C">
      <w:pPr>
        <w:numPr>
          <w:ilvl w:val="1"/>
          <w:numId w:val="4"/>
        </w:numPr>
        <w:rPr>
          <w:rFonts w:asciiTheme="minorHAnsi" w:hAnsiTheme="minorHAnsi"/>
          <w:lang w:val="fr-BE" w:eastAsia="fr-BE"/>
        </w:rPr>
      </w:pPr>
      <w:r w:rsidRPr="00827D3C">
        <w:rPr>
          <w:rFonts w:asciiTheme="minorHAnsi" w:hAnsiTheme="minorHAnsi"/>
          <w:color w:val="800080"/>
          <w:lang w:val="fr-BE" w:eastAsia="fr-BE"/>
        </w:rPr>
        <w:t>des phrases</w:t>
      </w:r>
      <w:r w:rsidRPr="00827D3C">
        <w:rPr>
          <w:rFonts w:asciiTheme="minorHAnsi" w:hAnsiTheme="minorHAnsi"/>
          <w:lang w:val="fr-BE" w:eastAsia="fr-BE"/>
        </w:rPr>
        <w:t xml:space="preserve">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il est tard, je pars.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                     -      </w:t>
      </w:r>
      <w:r w:rsidRPr="00827D3C">
        <w:rPr>
          <w:rFonts w:asciiTheme="minorHAnsi" w:hAnsiTheme="minorHAnsi"/>
          <w:color w:val="800080"/>
          <w:lang w:val="fr-BE" w:eastAsia="fr-BE"/>
        </w:rPr>
        <w:t>des éléments de même fonction</w:t>
      </w:r>
      <w:r w:rsidRPr="00827D3C">
        <w:rPr>
          <w:rFonts w:asciiTheme="minorHAnsi" w:hAnsiTheme="minorHAnsi"/>
          <w:lang w:val="fr-BE" w:eastAsia="fr-BE"/>
        </w:rPr>
        <w:t xml:space="preserve"> (notamment dans une énumération)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 xml:space="preserve">Ex : un livre, une table, une chaise, une télévision  suffisaient à son bonheur. </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lang w:val="fr-BE" w:eastAsia="fr-BE"/>
        </w:rPr>
      </w:pPr>
      <w:r w:rsidRPr="00827D3C">
        <w:rPr>
          <w:rFonts w:asciiTheme="minorHAnsi" w:hAnsiTheme="minorHAnsi"/>
          <w:b/>
          <w:bCs/>
          <w:lang w:val="fr-BE" w:eastAsia="fr-BE"/>
        </w:rPr>
        <w:t>Remarque</w:t>
      </w:r>
      <w:r w:rsidRPr="00827D3C">
        <w:rPr>
          <w:rFonts w:asciiTheme="minorHAnsi" w:hAnsiTheme="minorHAnsi"/>
          <w:lang w:val="fr-BE" w:eastAsia="fr-BE"/>
        </w:rPr>
        <w:t xml:space="preserve"> : la virgule s'emploie toujours devant </w:t>
      </w:r>
      <w:r w:rsidRPr="00827D3C">
        <w:rPr>
          <w:rFonts w:asciiTheme="minorHAnsi" w:hAnsiTheme="minorHAnsi"/>
          <w:i/>
          <w:iCs/>
          <w:lang w:val="fr-BE" w:eastAsia="fr-BE"/>
        </w:rPr>
        <w:t>mais, car, or, donc.</w:t>
      </w:r>
      <w:r w:rsidRPr="00827D3C">
        <w:rPr>
          <w:rFonts w:asciiTheme="minorHAnsi" w:hAnsiTheme="minorHAnsi"/>
          <w:lang w:val="fr-BE" w:eastAsia="fr-BE"/>
        </w:rPr>
        <w:t xml:space="preserve"> Elle ne s'emploie jamais devant </w:t>
      </w:r>
      <w:r w:rsidRPr="00827D3C">
        <w:rPr>
          <w:rFonts w:asciiTheme="minorHAnsi" w:hAnsiTheme="minorHAnsi"/>
          <w:i/>
          <w:iCs/>
          <w:lang w:val="fr-BE" w:eastAsia="fr-BE"/>
        </w:rPr>
        <w:t>et, ou et  ni.</w:t>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b/>
          <w:bCs/>
          <w:lang w:val="fr-BE" w:eastAsia="fr-BE"/>
        </w:rPr>
      </w:pPr>
      <w:r w:rsidRPr="00827D3C">
        <w:rPr>
          <w:rFonts w:asciiTheme="minorHAnsi" w:hAnsiTheme="minorHAnsi"/>
          <w:b/>
          <w:bCs/>
          <w:lang w:val="fr-BE" w:eastAsia="fr-BE"/>
        </w:rPr>
        <w:t xml:space="preserve">Elle sépare des éléments  coordonnés par des marqueurs autres que </w:t>
      </w:r>
      <w:r w:rsidRPr="00827D3C">
        <w:rPr>
          <w:rFonts w:asciiTheme="minorHAnsi" w:hAnsiTheme="minorHAnsi"/>
          <w:b/>
          <w:bCs/>
          <w:i/>
          <w:iCs/>
          <w:lang w:val="fr-BE" w:eastAsia="fr-BE"/>
        </w:rPr>
        <w:t>et, ou, ni</w:t>
      </w:r>
      <w:r w:rsidRPr="00827D3C">
        <w:rPr>
          <w:rFonts w:asciiTheme="minorHAnsi" w:hAnsiTheme="minorHAnsi"/>
          <w:b/>
          <w:bCs/>
          <w:lang w:val="fr-BE" w:eastAsia="fr-BE"/>
        </w:rPr>
        <w:t xml:space="preserve"> : </w:t>
      </w:r>
    </w:p>
    <w:p w:rsidR="00827D3C" w:rsidRPr="00827D3C" w:rsidRDefault="00827D3C" w:rsidP="00827D3C">
      <w:pPr>
        <w:rPr>
          <w:rFonts w:asciiTheme="minorHAnsi" w:hAnsiTheme="minorHAnsi"/>
          <w:lang w:val="fr-BE" w:eastAsia="fr-BE"/>
        </w:rPr>
      </w:pPr>
      <w:r w:rsidRPr="00827D3C">
        <w:rPr>
          <w:rFonts w:asciiTheme="minorHAnsi" w:hAnsiTheme="minorHAnsi"/>
          <w:lang w:val="fr-BE" w:eastAsia="fr-BE"/>
        </w:rPr>
        <w:t>Ex : j’ai faim, donc je mange. »</w:t>
      </w:r>
      <w:r w:rsidRPr="00827D3C">
        <w:rPr>
          <w:rFonts w:asciiTheme="minorHAnsi" w:hAnsiTheme="minorHAnsi"/>
          <w:vertAlign w:val="superscript"/>
          <w:lang w:val="fr-BE" w:eastAsia="fr-BE"/>
        </w:rPr>
        <w:footnoteReference w:id="7"/>
      </w:r>
    </w:p>
    <w:p w:rsidR="00827D3C" w:rsidRPr="00827D3C" w:rsidRDefault="00827D3C" w:rsidP="00827D3C">
      <w:pPr>
        <w:rPr>
          <w:rFonts w:asciiTheme="minorHAnsi" w:hAnsiTheme="minorHAnsi"/>
          <w:lang w:val="fr-BE" w:eastAsia="fr-BE"/>
        </w:rPr>
      </w:pPr>
    </w:p>
    <w:p w:rsidR="00827D3C" w:rsidRPr="00827D3C" w:rsidRDefault="00827D3C" w:rsidP="00827D3C">
      <w:pPr>
        <w:rPr>
          <w:rFonts w:asciiTheme="minorHAnsi" w:hAnsiTheme="minorHAnsi"/>
          <w:b/>
          <w:bCs/>
          <w:lang w:val="fr-BE" w:eastAsia="fr-BE"/>
        </w:rPr>
      </w:pPr>
      <w:r w:rsidRPr="00827D3C">
        <w:rPr>
          <w:rFonts w:asciiTheme="minorHAnsi" w:hAnsiTheme="minorHAnsi"/>
          <w:b/>
          <w:bCs/>
          <w:lang w:val="fr-BE" w:eastAsia="fr-BE"/>
        </w:rPr>
        <w:t>La virgule s'utilise dans plusieurs cas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color w:val="800080"/>
          <w:lang w:val="fr-BE" w:eastAsia="fr-BE"/>
        </w:rPr>
        <w:t>pour énumérer</w:t>
      </w:r>
      <w:r w:rsidRPr="00827D3C">
        <w:rPr>
          <w:rFonts w:asciiTheme="minorHAnsi" w:hAnsiTheme="minorHAnsi"/>
          <w:lang w:val="fr-BE" w:eastAsia="fr-BE"/>
        </w:rPr>
        <w:t>. On  a alors des mots de mêmes natures et de mêmes fonctions. Le dernier terme de l'énumération est séparé par la conjonction « et ».</w:t>
      </w:r>
      <w:r w:rsidRPr="00827D3C">
        <w:rPr>
          <w:rFonts w:asciiTheme="minorHAnsi" w:hAnsiTheme="minorHAnsi"/>
          <w:lang w:val="fr-BE" w:eastAsia="fr-BE"/>
        </w:rPr>
        <w:br/>
        <w:t xml:space="preserve">- </w:t>
      </w:r>
      <w:r w:rsidRPr="00827D3C">
        <w:rPr>
          <w:rFonts w:asciiTheme="minorHAnsi" w:hAnsiTheme="minorHAnsi"/>
          <w:color w:val="800080"/>
          <w:lang w:val="fr-BE" w:eastAsia="fr-BE"/>
        </w:rPr>
        <w:t>pour mettre en relief et faire ressortir une idée</w:t>
      </w:r>
      <w:r w:rsidRPr="00827D3C">
        <w:rPr>
          <w:rFonts w:asciiTheme="minorHAnsi" w:hAnsiTheme="minorHAnsi"/>
          <w:lang w:val="fr-BE" w:eastAsia="fr-BE"/>
        </w:rPr>
        <w:t>. On sépare ces mots du reste de la phrase.</w:t>
      </w:r>
      <w:r w:rsidRPr="00827D3C">
        <w:rPr>
          <w:rFonts w:asciiTheme="minorHAnsi" w:hAnsiTheme="minorHAnsi"/>
          <w:lang w:val="fr-BE" w:eastAsia="fr-BE"/>
        </w:rPr>
        <w:br/>
      </w:r>
      <w:r w:rsidRPr="00827D3C">
        <w:rPr>
          <w:rFonts w:asciiTheme="minorHAnsi" w:hAnsiTheme="minorHAnsi"/>
          <w:color w:val="800080"/>
          <w:lang w:val="fr-BE" w:eastAsia="fr-BE"/>
        </w:rPr>
        <w:t>- pour mettre en apposition un adjectif</w:t>
      </w:r>
      <w:r w:rsidRPr="00827D3C">
        <w:rPr>
          <w:rFonts w:asciiTheme="minorHAnsi" w:hAnsiTheme="minorHAnsi"/>
          <w:lang w:val="fr-BE" w:eastAsia="fr-BE"/>
        </w:rPr>
        <w:t xml:space="preserve">. </w:t>
      </w:r>
    </w:p>
    <w:p w:rsidR="00827D3C" w:rsidRPr="00827D3C" w:rsidRDefault="00827D3C" w:rsidP="00827D3C">
      <w:pPr>
        <w:spacing w:beforeAutospacing="1" w:afterAutospacing="1"/>
        <w:rPr>
          <w:rFonts w:asciiTheme="minorHAnsi" w:hAnsiTheme="minorHAnsi" w:cs="Courier New"/>
          <w:lang w:val="fr-BE" w:eastAsia="fr-BE"/>
        </w:rPr>
      </w:pPr>
      <w:r w:rsidRPr="00827D3C">
        <w:rPr>
          <w:rFonts w:asciiTheme="minorHAnsi" w:hAnsiTheme="minorHAnsi" w:cs="Courier New"/>
          <w:lang w:val="fr-BE" w:eastAsia="fr-BE"/>
        </w:rPr>
        <w:t>Ex : Il restait là, immobile.</w:t>
      </w:r>
      <w:r w:rsidRPr="00827D3C">
        <w:rPr>
          <w:rFonts w:asciiTheme="minorHAnsi" w:hAnsiTheme="minorHAnsi" w:cs="Courier New"/>
          <w:lang w:val="fr-BE" w:eastAsia="fr-BE"/>
        </w:rPr>
        <w:br/>
        <w:t xml:space="preserve">         Il passa par toutes les couleurs : rouge, vert, bleu et jaune.</w:t>
      </w:r>
    </w:p>
    <w:p w:rsidR="00827D3C" w:rsidRPr="00827D3C" w:rsidRDefault="00827D3C" w:rsidP="00827D3C">
      <w:pPr>
        <w:spacing w:beforeAutospacing="1" w:afterAutospacing="1"/>
        <w:rPr>
          <w:rFonts w:asciiTheme="minorHAnsi" w:hAnsiTheme="minorHAnsi" w:cs="Courier New"/>
          <w:lang w:val="fr-BE" w:eastAsia="fr-BE"/>
        </w:rPr>
      </w:pPr>
    </w:p>
    <w:p w:rsidR="00827D3C" w:rsidRPr="00827D3C" w:rsidRDefault="00827D3C" w:rsidP="00827D3C">
      <w:pPr>
        <w:numPr>
          <w:ilvl w:val="0"/>
          <w:numId w:val="6"/>
        </w:numPr>
        <w:spacing w:beforeAutospacing="1" w:afterAutospacing="1"/>
        <w:rPr>
          <w:rFonts w:asciiTheme="minorHAnsi" w:hAnsiTheme="minorHAnsi" w:cs="Courier New"/>
          <w:b/>
          <w:bCs/>
          <w:sz w:val="32"/>
          <w:szCs w:val="32"/>
          <w:u w:val="single"/>
          <w:lang w:val="fr-BE" w:eastAsia="fr-BE"/>
        </w:rPr>
      </w:pPr>
      <w:r w:rsidRPr="00827D3C">
        <w:rPr>
          <w:rFonts w:asciiTheme="minorHAnsi" w:hAnsiTheme="minorHAnsi" w:cs="Courier New"/>
          <w:b/>
          <w:bCs/>
          <w:sz w:val="32"/>
          <w:szCs w:val="32"/>
          <w:u w:val="single"/>
          <w:lang w:val="fr-BE" w:eastAsia="fr-BE"/>
        </w:rPr>
        <w:lastRenderedPageBreak/>
        <w:t xml:space="preserve">Le point virgule </w:t>
      </w:r>
    </w:p>
    <w:p w:rsidR="00827D3C" w:rsidRPr="00827D3C" w:rsidRDefault="00827D3C" w:rsidP="00827D3C">
      <w:pPr>
        <w:numPr>
          <w:ilvl w:val="0"/>
          <w:numId w:val="9"/>
        </w:numPr>
        <w:spacing w:beforeAutospacing="1" w:afterAutospacing="1"/>
        <w:rPr>
          <w:rFonts w:asciiTheme="minorHAnsi" w:hAnsiTheme="minorHAnsi" w:cs="Courier New"/>
          <w:color w:val="003366"/>
          <w:sz w:val="28"/>
          <w:szCs w:val="28"/>
          <w:lang w:val="fr-BE" w:eastAsia="fr-BE"/>
        </w:rPr>
      </w:pPr>
      <w:r w:rsidRPr="00827D3C">
        <w:rPr>
          <w:rFonts w:asciiTheme="minorHAnsi" w:hAnsiTheme="minorHAnsi" w:cs="Courier New"/>
          <w:color w:val="003366"/>
          <w:sz w:val="28"/>
          <w:szCs w:val="28"/>
          <w:lang w:val="fr-BE" w:eastAsia="fr-BE"/>
        </w:rPr>
        <w:t xml:space="preserve">Définition : </w:t>
      </w:r>
    </w:p>
    <w:p w:rsidR="00827D3C" w:rsidRPr="00827D3C" w:rsidRDefault="00827D3C" w:rsidP="00827D3C">
      <w:pPr>
        <w:spacing w:beforeAutospacing="1" w:afterAutospacing="1"/>
        <w:rPr>
          <w:rFonts w:asciiTheme="minorHAnsi" w:hAnsiTheme="minorHAnsi" w:cs="Courier New"/>
          <w:lang w:val="fr-BE" w:eastAsia="fr-BE"/>
        </w:rPr>
      </w:pPr>
      <w:r w:rsidRPr="00827D3C">
        <w:rPr>
          <w:rFonts w:asciiTheme="minorHAnsi" w:hAnsiTheme="minorHAnsi"/>
          <w:snapToGrid w:val="0"/>
          <w:lang w:val="fr-BE" w:eastAsia="fr-BE"/>
        </w:rPr>
        <w:t>« Le point-virgule sépare les éléments d'une phrase où figurent déjà des virgules. Il sépare également les éléments d'une énumération, les propositions indépendantes ou juxtaposées. Il n'est jamais suivi d'une majuscule.</w:t>
      </w:r>
      <w:r w:rsidRPr="00827D3C">
        <w:rPr>
          <w:rFonts w:asciiTheme="minorHAnsi" w:hAnsiTheme="minorHAnsi"/>
          <w:lang w:val="fr-BE" w:eastAsia="fr-BE"/>
        </w:rPr>
        <w:t xml:space="preserve"> </w:t>
      </w:r>
      <w:r w:rsidRPr="00827D3C">
        <w:rPr>
          <w:rFonts w:asciiTheme="minorHAnsi" w:hAnsiTheme="minorHAnsi"/>
          <w:snapToGrid w:val="0"/>
          <w:lang w:val="fr-BE" w:eastAsia="fr-BE"/>
        </w:rPr>
        <w:t>Avec le point virgule, la pause est plus marquée qu’avec une simple virgule mais moins marquée qu’avec un point. »</w:t>
      </w:r>
      <w:r w:rsidRPr="00827D3C">
        <w:rPr>
          <w:rFonts w:asciiTheme="minorHAnsi" w:hAnsiTheme="minorHAnsi"/>
          <w:snapToGrid w:val="0"/>
          <w:vertAlign w:val="superscript"/>
          <w:lang w:val="fr-BE" w:eastAsia="fr-BE"/>
        </w:rPr>
        <w:footnoteReference w:id="8"/>
      </w:r>
    </w:p>
    <w:p w:rsidR="00827D3C" w:rsidRPr="00827D3C" w:rsidRDefault="00827D3C" w:rsidP="00827D3C">
      <w:p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lang w:val="fr-BE" w:eastAsia="fr-BE"/>
        </w:rPr>
        <w:t xml:space="preserve">Ex : Elle hésitait à entrer ; il réussit à la convaincre. </w:t>
      </w:r>
    </w:p>
    <w:p w:rsidR="00827D3C" w:rsidRPr="00827D3C" w:rsidRDefault="00827D3C" w:rsidP="00827D3C">
      <w:pPr>
        <w:spacing w:before="100" w:beforeAutospacing="1" w:after="100" w:afterAutospacing="1"/>
        <w:rPr>
          <w:rFonts w:asciiTheme="minorHAnsi" w:hAnsiTheme="minorHAnsi"/>
          <w:snapToGrid w:val="0"/>
          <w:color w:val="003366"/>
          <w:sz w:val="28"/>
          <w:szCs w:val="28"/>
          <w:lang w:val="fr-BE" w:eastAsia="fr-BE"/>
        </w:rPr>
      </w:pPr>
      <w:r w:rsidRPr="00827D3C">
        <w:rPr>
          <w:rFonts w:asciiTheme="minorHAnsi" w:hAnsiTheme="minorHAnsi"/>
          <w:snapToGrid w:val="0"/>
          <w:color w:val="003366"/>
          <w:sz w:val="28"/>
          <w:szCs w:val="28"/>
          <w:lang w:val="fr-BE" w:eastAsia="fr-BE"/>
        </w:rPr>
        <w:t xml:space="preserve">2. Emplois : </w:t>
      </w:r>
    </w:p>
    <w:p w:rsidR="00827D3C" w:rsidRPr="00827D3C" w:rsidRDefault="00827D3C" w:rsidP="00827D3C">
      <w:p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color w:val="800080"/>
          <w:lang w:val="fr-BE" w:eastAsia="fr-BE"/>
        </w:rPr>
        <w:t>Le point virgule est employé dans trois cas</w:t>
      </w:r>
      <w:r w:rsidRPr="00827D3C">
        <w:rPr>
          <w:rFonts w:asciiTheme="minorHAnsi" w:hAnsiTheme="minorHAnsi"/>
          <w:snapToGrid w:val="0"/>
          <w:lang w:val="fr-BE" w:eastAsia="fr-BE"/>
        </w:rPr>
        <w:t xml:space="preserve"> : </w:t>
      </w:r>
    </w:p>
    <w:p w:rsidR="00827D3C" w:rsidRPr="00827D3C" w:rsidRDefault="00827D3C" w:rsidP="00827D3C">
      <w:pPr>
        <w:numPr>
          <w:ilvl w:val="1"/>
          <w:numId w:val="4"/>
        </w:numPr>
        <w:spacing w:before="100" w:beforeAutospacing="1" w:after="100" w:afterAutospacing="1"/>
        <w:rPr>
          <w:rFonts w:asciiTheme="minorHAnsi" w:hAnsiTheme="minorHAnsi"/>
          <w:b/>
          <w:bCs/>
          <w:snapToGrid w:val="0"/>
          <w:lang w:val="fr-BE" w:eastAsia="fr-BE"/>
        </w:rPr>
      </w:pPr>
      <w:r w:rsidRPr="00827D3C">
        <w:rPr>
          <w:rFonts w:asciiTheme="minorHAnsi" w:hAnsiTheme="minorHAnsi"/>
          <w:b/>
          <w:bCs/>
          <w:snapToGrid w:val="0"/>
          <w:lang w:val="fr-BE" w:eastAsia="fr-BE"/>
        </w:rPr>
        <w:t xml:space="preserve">« Pour unir deux ou plusieurs phrases logiquement liées par le sens. </w:t>
      </w:r>
    </w:p>
    <w:p w:rsidR="00827D3C" w:rsidRPr="00827D3C" w:rsidRDefault="00827D3C" w:rsidP="00827D3C">
      <w:p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lang w:val="fr-BE" w:eastAsia="fr-BE"/>
        </w:rPr>
        <w:t xml:space="preserve">Ex : La nuit était froide ; le vent cinglait le visage ; l’herbe gelée crissait sous les pas ; quelques glaçons scintillaient sous la lune claire. </w:t>
      </w:r>
    </w:p>
    <w:p w:rsidR="00827D3C" w:rsidRPr="00827D3C" w:rsidRDefault="00827D3C" w:rsidP="00827D3C">
      <w:pPr>
        <w:numPr>
          <w:ilvl w:val="1"/>
          <w:numId w:val="4"/>
        </w:numPr>
        <w:spacing w:before="100" w:beforeAutospacing="1" w:after="100" w:afterAutospacing="1"/>
        <w:rPr>
          <w:rFonts w:asciiTheme="minorHAnsi" w:hAnsiTheme="minorHAnsi"/>
          <w:b/>
          <w:bCs/>
          <w:snapToGrid w:val="0"/>
          <w:lang w:val="fr-BE" w:eastAsia="fr-BE"/>
        </w:rPr>
      </w:pPr>
      <w:r w:rsidRPr="00827D3C">
        <w:rPr>
          <w:rFonts w:asciiTheme="minorHAnsi" w:hAnsiTheme="minorHAnsi"/>
          <w:b/>
          <w:bCs/>
          <w:snapToGrid w:val="0"/>
          <w:lang w:val="fr-BE" w:eastAsia="fr-BE"/>
        </w:rPr>
        <w:t xml:space="preserve">Pour séparer dans une phrase les parties, dont une au moins,  est déjà ponctuée par une virgule. </w:t>
      </w:r>
    </w:p>
    <w:p w:rsidR="00827D3C" w:rsidRPr="00827D3C" w:rsidRDefault="00827D3C" w:rsidP="00827D3C">
      <w:p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lang w:val="fr-BE" w:eastAsia="fr-BE"/>
        </w:rPr>
        <w:t xml:space="preserve">Ex : Gaston, qui est le frère de Sylvie, mange  beaucoup ; il risque l’obésité. </w:t>
      </w:r>
    </w:p>
    <w:p w:rsidR="00827D3C" w:rsidRPr="00827D3C" w:rsidRDefault="00827D3C" w:rsidP="00827D3C">
      <w:pPr>
        <w:numPr>
          <w:ilvl w:val="1"/>
          <w:numId w:val="4"/>
        </w:numPr>
        <w:spacing w:before="100" w:beforeAutospacing="1" w:after="100" w:afterAutospacing="1"/>
        <w:rPr>
          <w:rFonts w:asciiTheme="minorHAnsi" w:hAnsiTheme="minorHAnsi"/>
          <w:snapToGrid w:val="0"/>
          <w:lang w:val="fr-BE" w:eastAsia="fr-BE"/>
        </w:rPr>
      </w:pPr>
      <w:r w:rsidRPr="00827D3C">
        <w:rPr>
          <w:rFonts w:asciiTheme="minorHAnsi" w:hAnsiTheme="minorHAnsi"/>
          <w:b/>
          <w:bCs/>
          <w:snapToGrid w:val="0"/>
          <w:lang w:val="fr-BE" w:eastAsia="fr-BE"/>
        </w:rPr>
        <w:t>Pour séparer les éléments en énumération introduits par deux points »</w:t>
      </w:r>
      <w:r w:rsidRPr="00827D3C">
        <w:rPr>
          <w:rFonts w:asciiTheme="minorHAnsi" w:hAnsiTheme="minorHAnsi"/>
          <w:b/>
          <w:bCs/>
          <w:snapToGrid w:val="0"/>
          <w:vertAlign w:val="superscript"/>
          <w:lang w:val="fr-BE" w:eastAsia="fr-BE"/>
        </w:rPr>
        <w:footnoteReference w:id="9"/>
      </w:r>
      <w:r w:rsidRPr="00827D3C">
        <w:rPr>
          <w:rFonts w:asciiTheme="minorHAnsi" w:hAnsiTheme="minorHAnsi"/>
          <w:snapToGrid w:val="0"/>
          <w:lang w:val="fr-BE" w:eastAsia="fr-BE"/>
        </w:rPr>
        <w:t xml:space="preserve"> : </w:t>
      </w:r>
    </w:p>
    <w:p w:rsidR="00827D3C" w:rsidRPr="00827D3C" w:rsidRDefault="00827D3C" w:rsidP="00827D3C">
      <w:p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lang w:val="fr-BE" w:eastAsia="fr-BE"/>
        </w:rPr>
        <w:t xml:space="preserve">Ex : Sont à vendre : </w:t>
      </w:r>
    </w:p>
    <w:p w:rsidR="00827D3C" w:rsidRPr="00827D3C" w:rsidRDefault="00827D3C" w:rsidP="00827D3C">
      <w:pPr>
        <w:numPr>
          <w:ilvl w:val="0"/>
          <w:numId w:val="8"/>
        </w:num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lang w:val="fr-BE" w:eastAsia="fr-BE"/>
        </w:rPr>
        <w:t xml:space="preserve">Une montre ; </w:t>
      </w:r>
    </w:p>
    <w:p w:rsidR="00827D3C" w:rsidRPr="00827D3C" w:rsidRDefault="00827D3C" w:rsidP="00827D3C">
      <w:pPr>
        <w:numPr>
          <w:ilvl w:val="0"/>
          <w:numId w:val="8"/>
        </w:num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lang w:val="fr-BE" w:eastAsia="fr-BE"/>
        </w:rPr>
        <w:t xml:space="preserve">Une bague ; </w:t>
      </w:r>
    </w:p>
    <w:p w:rsidR="00827D3C" w:rsidRPr="00827D3C" w:rsidRDefault="00827D3C" w:rsidP="00827D3C">
      <w:pPr>
        <w:numPr>
          <w:ilvl w:val="0"/>
          <w:numId w:val="8"/>
        </w:numPr>
        <w:spacing w:before="100" w:beforeAutospacing="1" w:after="100" w:afterAutospacing="1"/>
        <w:rPr>
          <w:rFonts w:asciiTheme="minorHAnsi" w:hAnsiTheme="minorHAnsi"/>
          <w:snapToGrid w:val="0"/>
          <w:lang w:val="fr-BE" w:eastAsia="fr-BE"/>
        </w:rPr>
      </w:pPr>
      <w:r w:rsidRPr="00827D3C">
        <w:rPr>
          <w:rFonts w:asciiTheme="minorHAnsi" w:hAnsiTheme="minorHAnsi"/>
          <w:snapToGrid w:val="0"/>
          <w:lang w:val="fr-BE" w:eastAsia="fr-BE"/>
        </w:rPr>
        <w:t xml:space="preserve">Un collier. </w:t>
      </w:r>
    </w:p>
    <w:p w:rsidR="00827D3C" w:rsidRPr="00827D3C" w:rsidRDefault="00827D3C" w:rsidP="00827D3C">
      <w:pPr>
        <w:spacing w:before="100" w:beforeAutospacing="1" w:after="100" w:afterAutospacing="1"/>
        <w:ind w:left="360"/>
        <w:rPr>
          <w:rFonts w:asciiTheme="minorHAnsi" w:hAnsiTheme="minorHAnsi"/>
          <w:snapToGrid w:val="0"/>
          <w:u w:val="single"/>
          <w:lang w:val="fr-BE" w:eastAsia="fr-BE"/>
        </w:rPr>
      </w:pPr>
    </w:p>
    <w:p w:rsidR="00827D3C" w:rsidRPr="00827D3C" w:rsidRDefault="00827D3C" w:rsidP="00827D3C">
      <w:pPr>
        <w:numPr>
          <w:ilvl w:val="0"/>
          <w:numId w:val="6"/>
        </w:numPr>
        <w:spacing w:before="100" w:beforeAutospacing="1" w:after="100" w:afterAutospacing="1"/>
        <w:rPr>
          <w:rFonts w:asciiTheme="minorHAnsi" w:hAnsiTheme="minorHAnsi"/>
          <w:b/>
          <w:bCs/>
          <w:snapToGrid w:val="0"/>
          <w:sz w:val="32"/>
          <w:szCs w:val="32"/>
          <w:u w:val="single"/>
          <w:lang w:val="fr-BE" w:eastAsia="fr-BE"/>
        </w:rPr>
      </w:pPr>
      <w:r w:rsidRPr="00827D3C">
        <w:rPr>
          <w:rFonts w:asciiTheme="minorHAnsi" w:hAnsiTheme="minorHAnsi"/>
          <w:b/>
          <w:bCs/>
          <w:snapToGrid w:val="0"/>
          <w:sz w:val="32"/>
          <w:szCs w:val="32"/>
          <w:u w:val="single"/>
          <w:lang w:val="fr-BE" w:eastAsia="fr-BE"/>
        </w:rPr>
        <w:t xml:space="preserve">Les deux points </w:t>
      </w:r>
    </w:p>
    <w:p w:rsidR="00827D3C" w:rsidRPr="00827D3C" w:rsidRDefault="00827D3C" w:rsidP="00827D3C">
      <w:pPr>
        <w:spacing w:before="100" w:beforeAutospacing="1" w:after="100" w:afterAutospacing="1"/>
        <w:rPr>
          <w:rFonts w:asciiTheme="minorHAnsi" w:hAnsiTheme="minorHAnsi"/>
          <w:snapToGrid w:val="0"/>
          <w:color w:val="003366"/>
          <w:sz w:val="28"/>
          <w:szCs w:val="28"/>
          <w:lang w:val="fr-BE" w:eastAsia="fr-BE"/>
        </w:rPr>
      </w:pPr>
      <w:r w:rsidRPr="00827D3C">
        <w:rPr>
          <w:rFonts w:asciiTheme="minorHAnsi" w:hAnsiTheme="minorHAnsi"/>
          <w:snapToGrid w:val="0"/>
          <w:color w:val="003366"/>
          <w:sz w:val="28"/>
          <w:szCs w:val="28"/>
          <w:lang w:val="fr-BE" w:eastAsia="fr-BE"/>
        </w:rPr>
        <w:t xml:space="preserve">1. Définition :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On les utilise pour introduire une citation, une explication ou une énumération ou le début d’un discours direct. </w:t>
      </w:r>
    </w:p>
    <w:p w:rsidR="00827D3C" w:rsidRPr="00827D3C" w:rsidRDefault="00827D3C" w:rsidP="00827D3C">
      <w:pPr>
        <w:numPr>
          <w:ilvl w:val="0"/>
          <w:numId w:val="9"/>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Emplois : </w:t>
      </w:r>
    </w:p>
    <w:p w:rsidR="00827D3C" w:rsidRPr="00827D3C" w:rsidRDefault="00827D3C" w:rsidP="00827D3C">
      <w:pPr>
        <w:numPr>
          <w:ilvl w:val="1"/>
          <w:numId w:val="4"/>
        </w:num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lastRenderedPageBreak/>
        <w:t xml:space="preserve">Pour annoncer une citation lorsque celle-ci commence par le début d’une phrase.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Comme le dit Nietzsche : «  sans la musique, la vie serait une erreur ».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                         - </w:t>
      </w:r>
      <w:r w:rsidRPr="00827D3C">
        <w:rPr>
          <w:rFonts w:asciiTheme="minorHAnsi" w:hAnsiTheme="minorHAnsi"/>
          <w:b/>
          <w:bCs/>
          <w:lang w:val="fr-BE" w:eastAsia="fr-BE"/>
        </w:rPr>
        <w:t>Pour introduire un discours direct.</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Ex : Paul dit : «  n’oublie pas de ramener du pain !».</w:t>
      </w:r>
    </w:p>
    <w:p w:rsidR="00827D3C" w:rsidRPr="00827D3C" w:rsidRDefault="00827D3C" w:rsidP="00827D3C">
      <w:pPr>
        <w:numPr>
          <w:ilvl w:val="1"/>
          <w:numId w:val="4"/>
        </w:numPr>
        <w:spacing w:before="100" w:beforeAutospacing="1" w:after="100" w:afterAutospacing="1"/>
        <w:rPr>
          <w:rFonts w:asciiTheme="minorHAnsi" w:hAnsiTheme="minorHAnsi"/>
          <w:lang w:val="fr-BE" w:eastAsia="fr-BE"/>
        </w:rPr>
      </w:pPr>
      <w:r w:rsidRPr="00827D3C">
        <w:rPr>
          <w:rFonts w:asciiTheme="minorHAnsi" w:hAnsiTheme="minorHAnsi"/>
          <w:b/>
          <w:bCs/>
          <w:lang w:val="fr-BE" w:eastAsia="fr-BE"/>
        </w:rPr>
        <w:t xml:space="preserve">Pour annoncer une explication, une conséquence.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il a voulu faire le malin : il est tombé et il s’est cassé le bras.  </w:t>
      </w:r>
    </w:p>
    <w:p w:rsidR="00827D3C" w:rsidRPr="00827D3C" w:rsidRDefault="00827D3C" w:rsidP="00827D3C">
      <w:pPr>
        <w:numPr>
          <w:ilvl w:val="1"/>
          <w:numId w:val="4"/>
        </w:num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xml:space="preserve">Pour introduire une énumération.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Pour faire des crêpes, il faut : du lait, de la farine, des œufs, du sucre. </w:t>
      </w:r>
    </w:p>
    <w:p w:rsidR="00827D3C" w:rsidRPr="00827D3C" w:rsidRDefault="00827D3C" w:rsidP="00827D3C">
      <w:p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xml:space="preserve">Pour annoncer une conclusion, exprimer une synthèse, une conséquence,…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Ex : Il résume ce qu’il venait d’apprendre : peu de choses.</w:t>
      </w:r>
    </w:p>
    <w:p w:rsidR="00827D3C" w:rsidRPr="00827D3C" w:rsidRDefault="00827D3C" w:rsidP="00827D3C">
      <w:pPr>
        <w:spacing w:before="100" w:beforeAutospacing="1" w:after="100" w:afterAutospacing="1"/>
        <w:rPr>
          <w:rFonts w:asciiTheme="minorHAnsi" w:hAnsiTheme="minorHAnsi"/>
          <w:color w:val="800080"/>
          <w:lang w:val="fr-BE" w:eastAsia="fr-BE"/>
        </w:rPr>
      </w:pPr>
    </w:p>
    <w:p w:rsidR="00827D3C" w:rsidRPr="00827D3C" w:rsidRDefault="00827D3C" w:rsidP="00827D3C">
      <w:pPr>
        <w:numPr>
          <w:ilvl w:val="0"/>
          <w:numId w:val="5"/>
        </w:numPr>
        <w:spacing w:before="100" w:beforeAutospacing="1" w:after="100" w:afterAutospacing="1"/>
        <w:rPr>
          <w:rFonts w:asciiTheme="minorHAnsi" w:hAnsiTheme="minorHAnsi"/>
          <w:color w:val="800080"/>
          <w:sz w:val="32"/>
          <w:szCs w:val="32"/>
          <w:lang w:val="fr-BE" w:eastAsia="fr-BE"/>
        </w:rPr>
      </w:pPr>
      <w:r w:rsidRPr="00827D3C">
        <w:rPr>
          <w:rFonts w:asciiTheme="minorHAnsi" w:hAnsiTheme="minorHAnsi"/>
          <w:color w:val="800080"/>
          <w:sz w:val="32"/>
          <w:szCs w:val="32"/>
          <w:lang w:val="fr-BE" w:eastAsia="fr-BE"/>
        </w:rPr>
        <w:t xml:space="preserve">Définitions et emplois des signes typographiques / d’insertion. </w:t>
      </w:r>
    </w:p>
    <w:p w:rsidR="00827D3C" w:rsidRPr="00827D3C" w:rsidRDefault="00827D3C" w:rsidP="00827D3C">
      <w:pPr>
        <w:numPr>
          <w:ilvl w:val="0"/>
          <w:numId w:val="10"/>
        </w:numPr>
        <w:spacing w:before="100" w:beforeAutospacing="1" w:after="100" w:afterAutospacing="1"/>
        <w:rPr>
          <w:rFonts w:asciiTheme="minorHAnsi" w:hAnsiTheme="minorHAnsi"/>
          <w:b/>
          <w:bCs/>
          <w:sz w:val="32"/>
          <w:szCs w:val="32"/>
          <w:u w:val="single"/>
          <w:lang w:val="fr-BE" w:eastAsia="fr-BE"/>
        </w:rPr>
      </w:pPr>
      <w:r w:rsidRPr="00827D3C">
        <w:rPr>
          <w:rFonts w:asciiTheme="minorHAnsi" w:hAnsiTheme="minorHAnsi"/>
          <w:b/>
          <w:bCs/>
          <w:sz w:val="32"/>
          <w:szCs w:val="32"/>
          <w:u w:val="single"/>
          <w:lang w:val="fr-BE" w:eastAsia="fr-BE"/>
        </w:rPr>
        <w:t xml:space="preserve">Les parenthèses </w:t>
      </w:r>
    </w:p>
    <w:p w:rsidR="00827D3C" w:rsidRPr="00827D3C" w:rsidRDefault="00827D3C" w:rsidP="00827D3C">
      <w:pPr>
        <w:numPr>
          <w:ilvl w:val="0"/>
          <w:numId w:val="11"/>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Définitions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 Les parenthèses sont des signes graphiques qui s’emploient par paires et qui représentent deux formes : la forme ouvrante [(] et la forme fermante [)]. Le texte ou le message qui se trouve entre ces deux signes se nomme </w:t>
      </w:r>
      <w:r w:rsidRPr="00827D3C">
        <w:rPr>
          <w:rFonts w:asciiTheme="minorHAnsi" w:hAnsiTheme="minorHAnsi"/>
          <w:b/>
          <w:bCs/>
          <w:lang w:val="fr-BE" w:eastAsia="fr-BE"/>
        </w:rPr>
        <w:t>la parenthèse</w:t>
      </w:r>
      <w:r w:rsidRPr="00827D3C">
        <w:rPr>
          <w:rFonts w:asciiTheme="minorHAnsi" w:hAnsiTheme="minorHAnsi"/>
          <w:lang w:val="fr-BE" w:eastAsia="fr-BE"/>
        </w:rPr>
        <w:t>. »</w:t>
      </w:r>
      <w:r w:rsidRPr="00827D3C">
        <w:rPr>
          <w:rFonts w:asciiTheme="minorHAnsi" w:hAnsiTheme="minorHAnsi"/>
          <w:vertAlign w:val="superscript"/>
          <w:lang w:val="fr-BE" w:eastAsia="fr-BE"/>
        </w:rPr>
        <w:footnoteReference w:id="10"/>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Dans une parenthèse, l’auteur peut nous fournir diverses indications mais aussi nous faire part de son opinion personnelle, sa façon de penser, nous faire part d’une réflexion sur les sujets, nous signaler la source d’une citation. </w:t>
      </w:r>
    </w:p>
    <w:p w:rsidR="00827D3C" w:rsidRPr="00827D3C" w:rsidRDefault="00827D3C" w:rsidP="00827D3C">
      <w:pPr>
        <w:spacing w:before="100" w:beforeAutospacing="1" w:after="100" w:afterAutospacing="1"/>
        <w:rPr>
          <w:rFonts w:asciiTheme="minorHAnsi" w:hAnsiTheme="minorHAnsi"/>
          <w:lang w:val="fr-BE" w:eastAsia="fr-BE"/>
        </w:rPr>
      </w:pPr>
    </w:p>
    <w:p w:rsidR="00827D3C" w:rsidRPr="00827D3C" w:rsidRDefault="00827D3C" w:rsidP="00827D3C">
      <w:pPr>
        <w:numPr>
          <w:ilvl w:val="0"/>
          <w:numId w:val="11"/>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Emplois </w:t>
      </w:r>
    </w:p>
    <w:p w:rsidR="00827D3C" w:rsidRPr="00827D3C" w:rsidRDefault="00827D3C" w:rsidP="00827D3C">
      <w:p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Les parenthèses s’emploient pour intercaler, dans des phrases diverses, une ou des mention(s) considérée(s) comme accessoires au texte par le locuteur. »</w:t>
      </w:r>
      <w:r w:rsidRPr="00827D3C">
        <w:rPr>
          <w:rFonts w:asciiTheme="minorHAnsi" w:hAnsiTheme="minorHAnsi"/>
          <w:b/>
          <w:bCs/>
          <w:vertAlign w:val="superscript"/>
          <w:lang w:val="fr-BE" w:eastAsia="fr-BE"/>
        </w:rPr>
        <w:footnoteReference w:id="11"/>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lastRenderedPageBreak/>
        <w:t xml:space="preserve">Ex : C’était hier (le 14 avril) et nous (Pauline et moi) étions sur le chemin pour allez à la mer. </w:t>
      </w:r>
    </w:p>
    <w:p w:rsidR="00827D3C" w:rsidRPr="00827D3C" w:rsidRDefault="00827D3C" w:rsidP="00827D3C">
      <w:pPr>
        <w:numPr>
          <w:ilvl w:val="1"/>
          <w:numId w:val="4"/>
        </w:num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xml:space="preserve">Comment ponctuer dans une parenthèse ? </w:t>
      </w:r>
    </w:p>
    <w:p w:rsidR="00827D3C" w:rsidRPr="00827D3C" w:rsidRDefault="00827D3C" w:rsidP="00827D3C">
      <w:pPr>
        <w:numPr>
          <w:ilvl w:val="0"/>
          <w:numId w:val="12"/>
        </w:numPr>
        <w:spacing w:before="100" w:beforeAutospacing="1" w:after="100" w:afterAutospacing="1"/>
        <w:rPr>
          <w:rFonts w:asciiTheme="minorHAnsi" w:hAnsiTheme="minorHAnsi"/>
          <w:color w:val="800080"/>
          <w:lang w:val="fr-BE" w:eastAsia="fr-BE"/>
        </w:rPr>
      </w:pPr>
      <w:r w:rsidRPr="00827D3C">
        <w:rPr>
          <w:rFonts w:asciiTheme="minorHAnsi" w:hAnsiTheme="minorHAnsi"/>
          <w:color w:val="800080"/>
          <w:lang w:val="fr-BE" w:eastAsia="fr-BE"/>
        </w:rPr>
        <w:t xml:space="preserve">La plupart du temps, il n’y a pas de ponctuation dans les parenthèses sauf parfois le point d’exclamation, d’interrogation ou de suspension.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Ex : Julie n’a pas réussi son année scolaire (pourquoi ?)</w:t>
      </w:r>
    </w:p>
    <w:p w:rsidR="00827D3C" w:rsidRPr="00827D3C" w:rsidRDefault="00827D3C" w:rsidP="00827D3C">
      <w:pPr>
        <w:numPr>
          <w:ilvl w:val="0"/>
          <w:numId w:val="12"/>
        </w:numPr>
        <w:spacing w:before="100" w:beforeAutospacing="1" w:after="100" w:afterAutospacing="1"/>
        <w:rPr>
          <w:rFonts w:asciiTheme="minorHAnsi" w:hAnsiTheme="minorHAnsi"/>
          <w:color w:val="800080"/>
          <w:lang w:val="fr-BE" w:eastAsia="fr-BE"/>
        </w:rPr>
      </w:pPr>
      <w:r w:rsidRPr="00827D3C">
        <w:rPr>
          <w:rFonts w:asciiTheme="minorHAnsi" w:hAnsiTheme="minorHAnsi"/>
          <w:color w:val="800080"/>
          <w:lang w:val="fr-BE" w:eastAsia="fr-BE"/>
        </w:rPr>
        <w:t xml:space="preserve">La ponctuation se met avant la parenthèse fermante si les mots entre parenthèses forment une phrase verbale.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Marc n’arrête pas de manger du chocolat. (On m’avait prévenu de cette habitude.) </w:t>
      </w:r>
    </w:p>
    <w:p w:rsidR="00827D3C" w:rsidRPr="00827D3C" w:rsidRDefault="00827D3C" w:rsidP="00827D3C">
      <w:pPr>
        <w:numPr>
          <w:ilvl w:val="1"/>
          <w:numId w:val="4"/>
        </w:num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Les parenthèses permettent également de rendre par écrit plusieurs possibilités, un choix. »</w:t>
      </w:r>
      <w:r w:rsidRPr="00827D3C">
        <w:rPr>
          <w:rFonts w:asciiTheme="minorHAnsi" w:hAnsiTheme="minorHAnsi"/>
          <w:b/>
          <w:bCs/>
          <w:vertAlign w:val="superscript"/>
          <w:lang w:val="fr-BE" w:eastAsia="fr-BE"/>
        </w:rPr>
        <w:footnoteReference w:id="12"/>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Je voudrais acheter une (ou des) fleur(s). </w:t>
      </w:r>
    </w:p>
    <w:p w:rsidR="00827D3C" w:rsidRPr="00827D3C" w:rsidRDefault="00827D3C" w:rsidP="00827D3C">
      <w:pPr>
        <w:numPr>
          <w:ilvl w:val="1"/>
          <w:numId w:val="4"/>
        </w:numPr>
        <w:spacing w:before="100" w:beforeAutospacing="1" w:after="100" w:afterAutospacing="1"/>
        <w:rPr>
          <w:rFonts w:asciiTheme="minorHAnsi" w:hAnsiTheme="minorHAnsi"/>
          <w:b/>
          <w:bCs/>
          <w:i/>
          <w:iCs/>
          <w:lang w:val="fr-BE" w:eastAsia="fr-BE"/>
        </w:rPr>
      </w:pPr>
      <w:r w:rsidRPr="00827D3C">
        <w:rPr>
          <w:rFonts w:asciiTheme="minorHAnsi" w:hAnsiTheme="minorHAnsi"/>
          <w:b/>
          <w:bCs/>
          <w:lang w:val="fr-BE" w:eastAsia="fr-BE"/>
        </w:rPr>
        <w:t xml:space="preserve">Au théâtre, les parenthèses sont  utilisées pour les </w:t>
      </w:r>
      <w:r w:rsidRPr="00827D3C">
        <w:rPr>
          <w:rFonts w:asciiTheme="minorHAnsi" w:hAnsiTheme="minorHAnsi"/>
          <w:b/>
          <w:bCs/>
          <w:i/>
          <w:iCs/>
          <w:lang w:val="fr-BE" w:eastAsia="fr-BE"/>
        </w:rPr>
        <w:t>jeux de scène.</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Le médecin  (se retournant vers Pierre  et Michel )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  ce n’est pas trop grave ! (A Pierre). Il s’en remettra !  </w:t>
      </w:r>
    </w:p>
    <w:p w:rsidR="00827D3C" w:rsidRPr="00827D3C" w:rsidRDefault="00827D3C" w:rsidP="00827D3C">
      <w:pPr>
        <w:numPr>
          <w:ilvl w:val="1"/>
          <w:numId w:val="4"/>
        </w:num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xml:space="preserve">Dans un dictionnaire, une bibliographie, diverses mentions peuvent êtres figurées entre parenthèses comme le nom de l’auteur, date de naissance, de décès.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Moors (Paul) chef de chœur et chef d’orchestre, né à Bruxelles ( 1930-2005) </w:t>
      </w:r>
    </w:p>
    <w:p w:rsidR="00827D3C" w:rsidRPr="00827D3C" w:rsidRDefault="00827D3C" w:rsidP="00827D3C">
      <w:pPr>
        <w:numPr>
          <w:ilvl w:val="1"/>
          <w:numId w:val="4"/>
        </w:num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xml:space="preserve">Enfin, une parenthèse peut contenir un ensemble de phrases, voire un paragraphe entier. </w:t>
      </w:r>
    </w:p>
    <w:p w:rsidR="00827D3C" w:rsidRPr="00827D3C" w:rsidRDefault="00827D3C" w:rsidP="00827D3C">
      <w:pPr>
        <w:spacing w:before="100" w:beforeAutospacing="1" w:after="100" w:afterAutospacing="1"/>
        <w:rPr>
          <w:rFonts w:asciiTheme="minorHAnsi" w:hAnsiTheme="minorHAnsi"/>
          <w:b/>
          <w:bCs/>
          <w:lang w:val="fr-BE" w:eastAsia="fr-BE"/>
        </w:rPr>
      </w:pPr>
    </w:p>
    <w:p w:rsidR="00827D3C" w:rsidRPr="00827D3C" w:rsidRDefault="00827D3C" w:rsidP="00827D3C">
      <w:pPr>
        <w:numPr>
          <w:ilvl w:val="0"/>
          <w:numId w:val="10"/>
        </w:numPr>
        <w:spacing w:before="100" w:beforeAutospacing="1" w:after="100" w:afterAutospacing="1"/>
        <w:rPr>
          <w:rFonts w:asciiTheme="minorHAnsi" w:hAnsiTheme="minorHAnsi"/>
          <w:b/>
          <w:bCs/>
          <w:sz w:val="32"/>
          <w:szCs w:val="32"/>
          <w:u w:val="single"/>
          <w:lang w:val="fr-BE" w:eastAsia="fr-BE"/>
        </w:rPr>
      </w:pPr>
      <w:r w:rsidRPr="00827D3C">
        <w:rPr>
          <w:rFonts w:asciiTheme="minorHAnsi" w:hAnsiTheme="minorHAnsi"/>
          <w:b/>
          <w:bCs/>
          <w:sz w:val="32"/>
          <w:szCs w:val="32"/>
          <w:u w:val="single"/>
          <w:lang w:val="fr-BE" w:eastAsia="fr-BE"/>
        </w:rPr>
        <w:t xml:space="preserve">Les crochets </w:t>
      </w:r>
    </w:p>
    <w:p w:rsidR="00827D3C" w:rsidRPr="00827D3C" w:rsidRDefault="00827D3C" w:rsidP="00827D3C">
      <w:pPr>
        <w:numPr>
          <w:ilvl w:val="0"/>
          <w:numId w:val="13"/>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Définition</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Les crochets ont le même usage que les parenthèses mais sont surtout employé  pour isoler une indication qui contient déjà des parenthèses. »</w:t>
      </w:r>
      <w:r w:rsidRPr="00827D3C">
        <w:rPr>
          <w:rFonts w:asciiTheme="minorHAnsi" w:hAnsiTheme="minorHAnsi"/>
          <w:vertAlign w:val="superscript"/>
          <w:lang w:val="fr-BE" w:eastAsia="fr-BE"/>
        </w:rPr>
        <w:footnoteReference w:id="13"/>
      </w:r>
      <w:r w:rsidRPr="00827D3C">
        <w:rPr>
          <w:rFonts w:asciiTheme="minorHAnsi" w:hAnsiTheme="minorHAnsi"/>
          <w:lang w:val="fr-BE" w:eastAsia="fr-BE"/>
        </w:rPr>
        <w:t xml:space="preserv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Cette bataille [celle de Waterloo (1815)] est célébrée tous les ans.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lastRenderedPageBreak/>
        <w:t xml:space="preserve">Les crochets peuvent être de diverses sortes, mais toujours avec les deux formes, l’ouvrante et la fermante. [  ]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color w:val="800080"/>
          <w:lang w:val="fr-BE" w:eastAsia="fr-BE"/>
        </w:rPr>
        <w:t>Il existe trois sortes de crochets</w:t>
      </w:r>
      <w:r w:rsidRPr="00827D3C">
        <w:rPr>
          <w:rFonts w:asciiTheme="minorHAnsi" w:hAnsiTheme="minorHAnsi"/>
          <w:lang w:val="fr-BE" w:eastAsia="fr-BE"/>
        </w:rPr>
        <w:t xml:space="preserve"> : </w:t>
      </w:r>
    </w:p>
    <w:p w:rsidR="00827D3C" w:rsidRPr="00827D3C" w:rsidRDefault="00827D3C" w:rsidP="00827D3C">
      <w:pPr>
        <w:numPr>
          <w:ilvl w:val="1"/>
          <w:numId w:val="4"/>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les crochets droits</w:t>
      </w:r>
    </w:p>
    <w:p w:rsidR="00827D3C" w:rsidRPr="00827D3C" w:rsidRDefault="00827D3C" w:rsidP="00827D3C">
      <w:pPr>
        <w:numPr>
          <w:ilvl w:val="1"/>
          <w:numId w:val="4"/>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les crochets obliques</w:t>
      </w:r>
    </w:p>
    <w:p w:rsidR="00827D3C" w:rsidRPr="00827D3C" w:rsidRDefault="00827D3C" w:rsidP="00827D3C">
      <w:pPr>
        <w:numPr>
          <w:ilvl w:val="1"/>
          <w:numId w:val="4"/>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les demis crochets</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Nous allons parler uniquement des crochets droits. </w:t>
      </w:r>
    </w:p>
    <w:p w:rsidR="00827D3C" w:rsidRPr="00827D3C" w:rsidRDefault="00827D3C" w:rsidP="00827D3C">
      <w:pPr>
        <w:numPr>
          <w:ilvl w:val="0"/>
          <w:numId w:val="13"/>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Emplois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b/>
          <w:bCs/>
          <w:lang w:val="fr-BE" w:eastAsia="fr-BE"/>
        </w:rPr>
        <w:t>- Les crochets se font relativement rares en littérature.  Nous les trouvons le plus souvent dans les ouvrages documentaires ou techniques, dans les domaines de la science</w:t>
      </w:r>
      <w:r w:rsidRPr="00827D3C">
        <w:rPr>
          <w:rFonts w:asciiTheme="minorHAnsi" w:hAnsiTheme="minorHAnsi"/>
          <w:lang w:val="fr-BE" w:eastAsia="fr-BE"/>
        </w:rPr>
        <w:t xml:space="preserve">. </w:t>
      </w:r>
    </w:p>
    <w:p w:rsidR="00827D3C" w:rsidRPr="00827D3C" w:rsidRDefault="00827D3C" w:rsidP="00827D3C">
      <w:p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xml:space="preserve">- Une des fonctions des crochets droits, est d’indiquer, dans un texte, les interventions étrangères à l’auteur de ce texte.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Quand elle arriva chez elle, elle [ Marion] se prépara à dîner.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Remarque : parfois, il est possible que, dans un texte, un passage de celui-ci ne soit pas intéressant pour le lecteur. Dans ce cas, pour avertir qu’il y a une coupure dans le texte, on indique, à l’endroit du passage sauté, des points de suspension entre crochets.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Parfois en se voyant sans un sou, sans avenir, il pensait […] aux chances de fortune.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Enfin, les crochets servent  à donner, entre crochet,  la prononciation des mots en alphabet phonétique international.</w:t>
      </w:r>
      <w:r w:rsidRPr="00827D3C">
        <w:rPr>
          <w:rFonts w:asciiTheme="minorHAnsi" w:hAnsiTheme="minorHAnsi"/>
          <w:lang w:val="fr-BE" w:eastAsia="fr-BE"/>
        </w:rPr>
        <w:t xml:space="preserv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Ex : Usine [yzin]</w:t>
      </w:r>
    </w:p>
    <w:p w:rsidR="00827D3C" w:rsidRPr="00827D3C" w:rsidRDefault="00827D3C" w:rsidP="00827D3C">
      <w:pPr>
        <w:numPr>
          <w:ilvl w:val="0"/>
          <w:numId w:val="10"/>
        </w:numPr>
        <w:spacing w:before="100" w:beforeAutospacing="1" w:after="100" w:afterAutospacing="1"/>
        <w:rPr>
          <w:rFonts w:asciiTheme="minorHAnsi" w:hAnsiTheme="minorHAnsi"/>
          <w:b/>
          <w:bCs/>
          <w:sz w:val="32"/>
          <w:szCs w:val="32"/>
          <w:u w:val="single"/>
          <w:lang w:val="fr-BE" w:eastAsia="fr-BE"/>
        </w:rPr>
      </w:pPr>
      <w:r w:rsidRPr="00827D3C">
        <w:rPr>
          <w:rFonts w:asciiTheme="minorHAnsi" w:hAnsiTheme="minorHAnsi"/>
          <w:b/>
          <w:bCs/>
          <w:sz w:val="32"/>
          <w:szCs w:val="32"/>
          <w:u w:val="single"/>
          <w:lang w:val="fr-BE" w:eastAsia="fr-BE"/>
        </w:rPr>
        <w:t xml:space="preserve">Le tiret </w:t>
      </w:r>
    </w:p>
    <w:p w:rsidR="00827D3C" w:rsidRPr="00827D3C" w:rsidRDefault="00827D3C" w:rsidP="00827D3C">
      <w:pPr>
        <w:numPr>
          <w:ilvl w:val="0"/>
          <w:numId w:val="14"/>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Définition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Le tiret est un petit trait horizontal qu’on place au commencement ou à l’intérieur d’un alinéa. Il se place à peu près au niveau des parenthèses dans l’usage des signes d’insertion. »</w:t>
      </w:r>
      <w:r w:rsidRPr="00827D3C">
        <w:rPr>
          <w:rFonts w:asciiTheme="minorHAnsi" w:hAnsiTheme="minorHAnsi"/>
          <w:vertAlign w:val="superscript"/>
          <w:lang w:val="fr-BE" w:eastAsia="fr-BE"/>
        </w:rPr>
        <w:footnoteReference w:id="14"/>
      </w:r>
    </w:p>
    <w:p w:rsidR="00827D3C" w:rsidRPr="00827D3C" w:rsidRDefault="00827D3C" w:rsidP="00827D3C">
      <w:pPr>
        <w:numPr>
          <w:ilvl w:val="0"/>
          <w:numId w:val="14"/>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Emplois : </w:t>
      </w:r>
    </w:p>
    <w:p w:rsidR="00827D3C" w:rsidRPr="00827D3C" w:rsidRDefault="00827D3C" w:rsidP="00827D3C">
      <w:pPr>
        <w:spacing w:before="100" w:beforeAutospacing="1" w:after="100" w:afterAutospacing="1"/>
        <w:rPr>
          <w:rFonts w:asciiTheme="minorHAnsi" w:hAnsiTheme="minorHAnsi"/>
          <w:b/>
          <w:bCs/>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 xml:space="preserve">Il sert à distinguer les interlocuteurs dans un dialogue.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Ex : - « Vous êtes bien monsieur Raoul ? »Dit-elle</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lastRenderedPageBreak/>
        <w:t xml:space="preserve">          - « oui c’est moi-même », répondit m. Raoul.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 - </w:t>
      </w:r>
      <w:r w:rsidRPr="00827D3C">
        <w:rPr>
          <w:rFonts w:asciiTheme="minorHAnsi" w:hAnsiTheme="minorHAnsi"/>
          <w:b/>
          <w:bCs/>
          <w:lang w:val="fr-BE" w:eastAsia="fr-BE"/>
        </w:rPr>
        <w:t>Le message entre tiret peut comporter une ponctuation. </w:t>
      </w:r>
    </w:p>
    <w:p w:rsidR="00827D3C" w:rsidRPr="00827D3C" w:rsidRDefault="00827D3C" w:rsidP="00827D3C">
      <w:pPr>
        <w:spacing w:before="100" w:beforeAutospacing="1" w:after="100" w:afterAutospacing="1"/>
        <w:rPr>
          <w:rFonts w:asciiTheme="minorHAnsi" w:hAnsiTheme="minorHAnsi"/>
          <w:b/>
          <w:bCs/>
          <w:lang w:val="fr-BE" w:eastAsia="fr-BE"/>
        </w:rPr>
      </w:pPr>
      <w:r w:rsidRPr="00827D3C">
        <w:rPr>
          <w:rFonts w:asciiTheme="minorHAnsi" w:hAnsiTheme="minorHAnsi"/>
          <w:lang w:val="fr-BE" w:eastAsia="fr-BE"/>
        </w:rPr>
        <w:t xml:space="preserve">  </w:t>
      </w:r>
      <w:r w:rsidRPr="00827D3C">
        <w:rPr>
          <w:rFonts w:asciiTheme="minorHAnsi" w:hAnsiTheme="minorHAnsi"/>
          <w:b/>
          <w:bCs/>
          <w:lang w:val="fr-BE" w:eastAsia="fr-BE"/>
        </w:rPr>
        <w:t xml:space="preserve">- Les tirets peuvent, pour les mettre en évidence, séparer des mots du contexte.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Julie dormait encore– elle avait fait la fête tard la veille – elle ne se réveillera pas avant deux heures.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Nous pouvons donc dire que les tirets on plus ou moins la même fonction que les parenthèses. </w:t>
      </w:r>
    </w:p>
    <w:p w:rsidR="00827D3C" w:rsidRPr="00827D3C" w:rsidRDefault="00827D3C" w:rsidP="00827D3C">
      <w:pPr>
        <w:spacing w:before="100" w:beforeAutospacing="1" w:after="100" w:afterAutospacing="1"/>
        <w:rPr>
          <w:rFonts w:asciiTheme="minorHAnsi" w:hAnsiTheme="minorHAnsi"/>
          <w:color w:val="993300"/>
          <w:sz w:val="28"/>
          <w:szCs w:val="28"/>
          <w:lang w:val="fr-BE" w:eastAsia="fr-BE"/>
        </w:rPr>
      </w:pPr>
      <w:r w:rsidRPr="00827D3C">
        <w:rPr>
          <w:rFonts w:asciiTheme="minorHAnsi" w:hAnsiTheme="minorHAnsi"/>
          <w:color w:val="993300"/>
          <w:sz w:val="28"/>
          <w:szCs w:val="28"/>
          <w:lang w:val="fr-BE" w:eastAsia="fr-BE"/>
        </w:rPr>
        <w:t xml:space="preserve">Attention : Ne pas confondre tiret et trait d’union </w:t>
      </w:r>
    </w:p>
    <w:p w:rsidR="00827D3C" w:rsidRPr="00827D3C" w:rsidRDefault="00827D3C" w:rsidP="00827D3C">
      <w:pPr>
        <w:numPr>
          <w:ilvl w:val="0"/>
          <w:numId w:val="10"/>
        </w:numPr>
        <w:spacing w:before="100" w:beforeAutospacing="1" w:after="100" w:afterAutospacing="1"/>
        <w:rPr>
          <w:rFonts w:asciiTheme="minorHAnsi" w:hAnsiTheme="minorHAnsi"/>
          <w:b/>
          <w:bCs/>
          <w:sz w:val="36"/>
          <w:szCs w:val="36"/>
          <w:u w:val="single"/>
          <w:lang w:val="fr-BE" w:eastAsia="fr-BE"/>
        </w:rPr>
      </w:pPr>
      <w:r w:rsidRPr="00827D3C">
        <w:rPr>
          <w:rFonts w:asciiTheme="minorHAnsi" w:hAnsiTheme="minorHAnsi"/>
          <w:b/>
          <w:bCs/>
          <w:sz w:val="36"/>
          <w:szCs w:val="36"/>
          <w:u w:val="single"/>
          <w:lang w:val="fr-BE" w:eastAsia="fr-BE"/>
        </w:rPr>
        <w:t xml:space="preserve">Les guillemets </w:t>
      </w:r>
    </w:p>
    <w:p w:rsidR="00827D3C" w:rsidRPr="00827D3C" w:rsidRDefault="00827D3C" w:rsidP="00827D3C">
      <w:pPr>
        <w:numPr>
          <w:ilvl w:val="0"/>
          <w:numId w:val="15"/>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Définition</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Les guillemets sont des signes d’insertion qui s’emploient par paires : le guillemet ouvrant et le guillemet fermant. </w:t>
      </w:r>
    </w:p>
    <w:p w:rsidR="00827D3C" w:rsidRPr="00827D3C" w:rsidRDefault="00827D3C" w:rsidP="00827D3C">
      <w:pPr>
        <w:spacing w:before="100" w:beforeAutospacing="1" w:after="100" w:afterAutospacing="1"/>
        <w:rPr>
          <w:rFonts w:asciiTheme="minorHAnsi" w:hAnsiTheme="minorHAnsi"/>
          <w:sz w:val="28"/>
          <w:szCs w:val="28"/>
          <w:lang w:val="fr-BE" w:eastAsia="fr-BE"/>
        </w:rPr>
      </w:pPr>
      <w:r w:rsidRPr="00827D3C">
        <w:rPr>
          <w:rFonts w:asciiTheme="minorHAnsi" w:hAnsiTheme="minorHAnsi"/>
          <w:lang w:val="fr-BE" w:eastAsia="fr-BE"/>
        </w:rPr>
        <w:t>Le rôle essentiel est de marquer le changement d’auteur du discours. Les guillemets sont donc appelés à encadrer toute citation, toute intervention d’un personnage dans un discours direct</w:t>
      </w:r>
      <w:r w:rsidRPr="00827D3C">
        <w:rPr>
          <w:rFonts w:asciiTheme="minorHAnsi" w:hAnsiTheme="minorHAnsi"/>
          <w:sz w:val="28"/>
          <w:szCs w:val="28"/>
          <w:lang w:val="fr-BE" w:eastAsia="fr-BE"/>
        </w:rPr>
        <w:t xml:space="preserve">. </w:t>
      </w:r>
    </w:p>
    <w:p w:rsidR="00827D3C" w:rsidRPr="00827D3C" w:rsidRDefault="00827D3C" w:rsidP="00827D3C">
      <w:pPr>
        <w:numPr>
          <w:ilvl w:val="0"/>
          <w:numId w:val="15"/>
        </w:numPr>
        <w:spacing w:before="100" w:beforeAutospacing="1" w:after="100" w:afterAutospacing="1"/>
        <w:rPr>
          <w:rFonts w:asciiTheme="minorHAnsi" w:hAnsiTheme="minorHAnsi"/>
          <w:color w:val="003366"/>
          <w:sz w:val="28"/>
          <w:szCs w:val="28"/>
          <w:lang w:val="fr-BE" w:eastAsia="fr-BE"/>
        </w:rPr>
      </w:pPr>
      <w:r w:rsidRPr="00827D3C">
        <w:rPr>
          <w:rFonts w:asciiTheme="minorHAnsi" w:hAnsiTheme="minorHAnsi"/>
          <w:color w:val="003366"/>
          <w:sz w:val="28"/>
          <w:szCs w:val="28"/>
          <w:lang w:val="fr-BE" w:eastAsia="fr-BE"/>
        </w:rPr>
        <w:t xml:space="preserve">Emplois (les plus fréquents): </w:t>
      </w:r>
    </w:p>
    <w:p w:rsidR="00827D3C" w:rsidRPr="00827D3C" w:rsidRDefault="00827D3C" w:rsidP="00827D3C">
      <w:p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 Ils s’emploient donc pour encadrer une citation ou un discours direct »</w:t>
      </w:r>
      <w:r w:rsidRPr="00827D3C">
        <w:rPr>
          <w:rFonts w:asciiTheme="minorHAnsi" w:hAnsiTheme="minorHAnsi"/>
          <w:b/>
          <w:bCs/>
          <w:vertAlign w:val="superscript"/>
          <w:lang w:val="fr-BE" w:eastAsia="fr-BE"/>
        </w:rPr>
        <w:footnoteReference w:id="15"/>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  La musique met en harmonie avec tout ce qui existe » Oscar Wilde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Il dit alors : «  Vous vous trompez, cher monsieur » </w:t>
      </w:r>
    </w:p>
    <w:p w:rsidR="00827D3C" w:rsidRPr="00827D3C" w:rsidRDefault="00827D3C" w:rsidP="00827D3C">
      <w:pPr>
        <w:spacing w:before="100" w:beforeAutospacing="1" w:after="100" w:afterAutospacing="1"/>
        <w:rPr>
          <w:rFonts w:asciiTheme="minorHAnsi" w:hAnsiTheme="minorHAnsi"/>
          <w:color w:val="993300"/>
          <w:lang w:val="fr-BE" w:eastAsia="fr-BE"/>
        </w:rPr>
      </w:pPr>
      <w:r w:rsidRPr="00827D3C">
        <w:rPr>
          <w:rFonts w:asciiTheme="minorHAnsi" w:hAnsiTheme="minorHAnsi"/>
          <w:color w:val="993300"/>
          <w:lang w:val="fr-BE" w:eastAsia="fr-BE"/>
        </w:rPr>
        <w:t xml:space="preserve">Remarque : </w:t>
      </w:r>
    </w:p>
    <w:p w:rsidR="00827D3C" w:rsidRPr="00827D3C" w:rsidRDefault="00827D3C" w:rsidP="00827D3C">
      <w:pPr>
        <w:numPr>
          <w:ilvl w:val="1"/>
          <w:numId w:val="4"/>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 Les guillemets sont précédés des deux points quand ils introduisent un discours direct. </w:t>
      </w:r>
    </w:p>
    <w:p w:rsidR="00827D3C" w:rsidRPr="00827D3C" w:rsidRDefault="00827D3C" w:rsidP="00827D3C">
      <w:pPr>
        <w:numPr>
          <w:ilvl w:val="1"/>
          <w:numId w:val="4"/>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Dans un dialogue, les guillemets sont souvent absents, mais les tirets – indiquant le changement de locuteur -  sont indispensables. </w:t>
      </w:r>
    </w:p>
    <w:p w:rsidR="00827D3C" w:rsidRPr="00827D3C" w:rsidRDefault="00827D3C" w:rsidP="00827D3C">
      <w:pPr>
        <w:numPr>
          <w:ilvl w:val="1"/>
          <w:numId w:val="4"/>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La phrase entre guillemets est souvent annoncée par une phrase d’introduction : </w:t>
      </w:r>
    </w:p>
    <w:p w:rsidR="00827D3C" w:rsidRPr="00827D3C" w:rsidRDefault="00827D3C" w:rsidP="00827D3C">
      <w:pPr>
        <w:numPr>
          <w:ilvl w:val="0"/>
          <w:numId w:val="16"/>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lastRenderedPageBreak/>
        <w:t xml:space="preserve">Si celle-ci se trouve à l’intérieur de la citation, elle est encadrée par des virgules (ex : « Michel, dit-il, parle moi ») </w:t>
      </w:r>
    </w:p>
    <w:p w:rsidR="00827D3C" w:rsidRPr="00827D3C" w:rsidRDefault="00827D3C" w:rsidP="00827D3C">
      <w:pPr>
        <w:numPr>
          <w:ilvl w:val="0"/>
          <w:numId w:val="16"/>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Si elle se trouve en fin de phrase, elle est précédée d’une virgule et suivie d’un point final. (ex : «  Michel, parle moi. dit-il)</w:t>
      </w:r>
    </w:p>
    <w:p w:rsidR="00827D3C" w:rsidRPr="00827D3C" w:rsidRDefault="00827D3C" w:rsidP="00827D3C">
      <w:pPr>
        <w:numPr>
          <w:ilvl w:val="0"/>
          <w:numId w:val="16"/>
        </w:num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A l’intérieur des guillemets, la ponctuation suit les règles normales. »</w:t>
      </w:r>
      <w:r w:rsidRPr="00827D3C">
        <w:rPr>
          <w:rFonts w:asciiTheme="minorHAnsi" w:hAnsiTheme="minorHAnsi"/>
          <w:vertAlign w:val="superscript"/>
          <w:lang w:val="fr-BE" w:eastAsia="fr-BE"/>
        </w:rPr>
        <w:footnoteReference w:id="16"/>
      </w:r>
    </w:p>
    <w:p w:rsidR="00827D3C" w:rsidRPr="00827D3C" w:rsidRDefault="00827D3C" w:rsidP="00827D3C">
      <w:pPr>
        <w:spacing w:before="100" w:beforeAutospacing="1" w:after="100" w:afterAutospacing="1"/>
        <w:rPr>
          <w:rFonts w:asciiTheme="minorHAnsi" w:hAnsiTheme="minorHAnsi"/>
          <w:b/>
          <w:bCs/>
          <w:lang w:val="fr-BE" w:eastAsia="fr-BE"/>
        </w:rPr>
      </w:pPr>
      <w:r w:rsidRPr="00827D3C">
        <w:rPr>
          <w:rFonts w:asciiTheme="minorHAnsi" w:hAnsiTheme="minorHAnsi"/>
          <w:b/>
          <w:bCs/>
          <w:lang w:val="fr-BE" w:eastAsia="fr-BE"/>
        </w:rPr>
        <w:t xml:space="preserve">- Ils encadrent également un mot fautif. </w:t>
      </w:r>
    </w:p>
    <w:p w:rsidR="00827D3C" w:rsidRPr="00827D3C" w:rsidRDefault="00827D3C" w:rsidP="00827D3C">
      <w:pPr>
        <w:spacing w:before="100" w:beforeAutospacing="1" w:after="100" w:afterAutospacing="1"/>
        <w:rPr>
          <w:rFonts w:asciiTheme="minorHAnsi" w:hAnsiTheme="minorHAnsi"/>
          <w:lang w:val="fr-BE" w:eastAsia="fr-BE"/>
        </w:rPr>
      </w:pPr>
      <w:r w:rsidRPr="00827D3C">
        <w:rPr>
          <w:rFonts w:asciiTheme="minorHAnsi" w:hAnsiTheme="minorHAnsi"/>
          <w:lang w:val="fr-BE" w:eastAsia="fr-BE"/>
        </w:rPr>
        <w:t xml:space="preserve">Ex :  Ce garçon est un peu «  jemenfoutiste » </w:t>
      </w:r>
    </w:p>
    <w:p w:rsidR="00827D3C" w:rsidRPr="00827D3C" w:rsidRDefault="00827D3C" w:rsidP="00827D3C">
      <w:pPr>
        <w:spacing w:before="100" w:beforeAutospacing="1" w:after="100" w:afterAutospacing="1"/>
        <w:rPr>
          <w:rFonts w:ascii="Papyrus" w:hAnsi="Papyrus"/>
          <w:lang w:val="fr-BE" w:eastAsia="fr-BE"/>
        </w:rPr>
      </w:pPr>
    </w:p>
    <w:p w:rsidR="00827D3C" w:rsidRPr="00827D3C" w:rsidRDefault="00827D3C" w:rsidP="00827D3C">
      <w:pPr>
        <w:spacing w:before="100" w:beforeAutospacing="1" w:after="100" w:afterAutospacing="1"/>
        <w:rPr>
          <w:rFonts w:ascii="Papyrus" w:hAnsi="Papyrus"/>
          <w:color w:val="993300"/>
          <w:sz w:val="40"/>
          <w:szCs w:val="40"/>
          <w:u w:val="single"/>
          <w:lang w:val="fr-BE" w:eastAsia="fr-BE"/>
        </w:rPr>
      </w:pPr>
    </w:p>
    <w:p w:rsidR="00827D3C" w:rsidRPr="00827D3C" w:rsidRDefault="00827D3C" w:rsidP="00827D3C">
      <w:pPr>
        <w:rPr>
          <w:lang w:val="fr-BE" w:eastAsia="fr-BE"/>
        </w:rPr>
      </w:pPr>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bookmarkStart w:id="5" w:name="_GoBack"/>
      <w:bookmarkEnd w:id="5"/>
    </w:p>
    <w:p w:rsidR="00827D3C" w:rsidRPr="00827D3C" w:rsidRDefault="00827D3C" w:rsidP="00827D3C">
      <w:pPr>
        <w:spacing w:after="200" w:line="276" w:lineRule="auto"/>
        <w:rPr>
          <w:rFonts w:asciiTheme="minorHAnsi" w:eastAsiaTheme="minorEastAsia" w:hAnsiTheme="minorHAnsi" w:cstheme="minorBidi"/>
          <w:sz w:val="44"/>
          <w:szCs w:val="44"/>
          <w:lang w:val="fr-BE" w:eastAsia="fr-BE"/>
        </w:rPr>
      </w:pPr>
    </w:p>
    <w:p w:rsidR="00827D3C" w:rsidRPr="00827D3C" w:rsidRDefault="00827D3C" w:rsidP="005C1054">
      <w:pPr>
        <w:rPr>
          <w:sz w:val="28"/>
          <w:szCs w:val="28"/>
          <w:lang w:val="fr-BE"/>
        </w:rPr>
      </w:pPr>
    </w:p>
    <w:p w:rsidR="00827D3C" w:rsidRPr="005C1054" w:rsidRDefault="00827D3C" w:rsidP="005C1054">
      <w:pPr>
        <w:rPr>
          <w:sz w:val="28"/>
          <w:szCs w:val="28"/>
        </w:rPr>
      </w:pPr>
    </w:p>
    <w:sectPr w:rsidR="00827D3C" w:rsidRPr="005C1054" w:rsidSect="009C15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3C" w:rsidRDefault="0051453C" w:rsidP="00827D3C">
      <w:r>
        <w:separator/>
      </w:r>
    </w:p>
  </w:endnote>
  <w:endnote w:type="continuationSeparator" w:id="0">
    <w:p w:rsidR="0051453C" w:rsidRDefault="0051453C" w:rsidP="0082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3C" w:rsidRDefault="0051453C" w:rsidP="00827D3C">
      <w:r>
        <w:separator/>
      </w:r>
    </w:p>
  </w:footnote>
  <w:footnote w:type="continuationSeparator" w:id="0">
    <w:p w:rsidR="0051453C" w:rsidRDefault="0051453C" w:rsidP="00827D3C">
      <w:r>
        <w:continuationSeparator/>
      </w:r>
    </w:p>
  </w:footnote>
  <w:footnote w:id="1">
    <w:p w:rsidR="00827D3C" w:rsidRDefault="00827D3C" w:rsidP="00827D3C">
      <w:pPr>
        <w:pStyle w:val="Notedebasdepage"/>
      </w:pPr>
      <w:r>
        <w:rPr>
          <w:rStyle w:val="Appelnotedebasdep"/>
        </w:rPr>
        <w:footnoteRef/>
      </w:r>
      <w:r>
        <w:t xml:space="preserve"> «  La ponctuation maîtrisée » Raymond Jacquenod </w:t>
      </w:r>
    </w:p>
  </w:footnote>
  <w:footnote w:id="2">
    <w:p w:rsidR="00827D3C" w:rsidRDefault="00827D3C" w:rsidP="00827D3C">
      <w:pPr>
        <w:pStyle w:val="Notedebasdepage"/>
      </w:pPr>
      <w:r>
        <w:rPr>
          <w:rStyle w:val="Appelnotedebasdep"/>
        </w:rPr>
        <w:footnoteRef/>
      </w:r>
      <w:r>
        <w:t xml:space="preserve"> www.leconjugeur.fr</w:t>
      </w:r>
    </w:p>
  </w:footnote>
  <w:footnote w:id="3">
    <w:p w:rsidR="00827D3C" w:rsidRDefault="00827D3C" w:rsidP="00827D3C">
      <w:pPr>
        <w:pStyle w:val="Notedebasdepage"/>
      </w:pPr>
      <w:r>
        <w:rPr>
          <w:rStyle w:val="Appelnotedebasdep"/>
        </w:rPr>
        <w:footnoteRef/>
      </w:r>
      <w:r>
        <w:t xml:space="preserve"> Grand Robert de la langue française</w:t>
      </w:r>
    </w:p>
  </w:footnote>
  <w:footnote w:id="4">
    <w:p w:rsidR="00827D3C" w:rsidRDefault="00827D3C" w:rsidP="00827D3C">
      <w:pPr>
        <w:pStyle w:val="Notedebasdepage"/>
      </w:pPr>
      <w:r>
        <w:rPr>
          <w:rStyle w:val="Appelnotedebasdep"/>
        </w:rPr>
        <w:footnoteRef/>
      </w:r>
      <w:r>
        <w:t xml:space="preserve"> nouveau code typographique</w:t>
      </w:r>
    </w:p>
  </w:footnote>
  <w:footnote w:id="5">
    <w:p w:rsidR="00827D3C" w:rsidRDefault="00827D3C" w:rsidP="00827D3C">
      <w:pPr>
        <w:pStyle w:val="Notedebasdepage"/>
      </w:pPr>
      <w:r>
        <w:rPr>
          <w:rStyle w:val="Appelnotedebasdep"/>
        </w:rPr>
        <w:footnoteRef/>
      </w:r>
      <w:r>
        <w:t xml:space="preserve"> NINA CATACH, « la ponctuation, que sais-je »</w:t>
      </w:r>
    </w:p>
  </w:footnote>
  <w:footnote w:id="6">
    <w:p w:rsidR="00827D3C" w:rsidRPr="000419E2" w:rsidRDefault="00827D3C" w:rsidP="00827D3C">
      <w:pPr>
        <w:pStyle w:val="Notedebasdepage"/>
      </w:pPr>
      <w:r>
        <w:rPr>
          <w:rStyle w:val="Appelnotedebasdep"/>
        </w:rPr>
        <w:footnoteRef/>
      </w:r>
      <w:r>
        <w:t xml:space="preserve"> BRAUN et CABILLAU, </w:t>
      </w:r>
      <w:r>
        <w:rPr>
          <w:i/>
          <w:iCs/>
        </w:rPr>
        <w:t>le français pour chacun </w:t>
      </w:r>
      <w:r>
        <w:t>; editions Plantyn, Bruxelles 1993, page 26</w:t>
      </w:r>
    </w:p>
  </w:footnote>
  <w:footnote w:id="7">
    <w:p w:rsidR="00827D3C" w:rsidRPr="000419E2" w:rsidRDefault="00827D3C" w:rsidP="00827D3C">
      <w:pPr>
        <w:pStyle w:val="Notedebasdepage"/>
      </w:pPr>
      <w:r>
        <w:rPr>
          <w:rStyle w:val="Appelnotedebasdep"/>
        </w:rPr>
        <w:footnoteRef/>
      </w:r>
      <w:r>
        <w:t xml:space="preserve"> BRAUN ET CABILLAU, </w:t>
      </w:r>
      <w:r>
        <w:rPr>
          <w:i/>
          <w:iCs/>
        </w:rPr>
        <w:t xml:space="preserve">le français pour chacun, </w:t>
      </w:r>
      <w:r w:rsidRPr="000419E2">
        <w:t xml:space="preserve">editions Plantyn, Bruxelles, 1993, page </w:t>
      </w:r>
      <w:r>
        <w:t>28</w:t>
      </w:r>
    </w:p>
  </w:footnote>
  <w:footnote w:id="8">
    <w:p w:rsidR="00827D3C" w:rsidRDefault="00827D3C" w:rsidP="00827D3C">
      <w:pPr>
        <w:pStyle w:val="Notedebasdepage"/>
      </w:pPr>
      <w:r>
        <w:rPr>
          <w:rStyle w:val="Appelnotedebasdep"/>
        </w:rPr>
        <w:footnoteRef/>
      </w:r>
      <w:r>
        <w:t xml:space="preserve"> R. JACQUENOD, </w:t>
      </w:r>
      <w:r w:rsidRPr="000419E2">
        <w:rPr>
          <w:i/>
          <w:iCs/>
        </w:rPr>
        <w:t>la ponctuation maîtrisée,</w:t>
      </w:r>
      <w:r>
        <w:t xml:space="preserve"> Marabout, Alleur ( Belgique), 1993. </w:t>
      </w:r>
    </w:p>
  </w:footnote>
  <w:footnote w:id="9">
    <w:p w:rsidR="00827D3C" w:rsidRDefault="00827D3C" w:rsidP="00827D3C">
      <w:pPr>
        <w:pStyle w:val="Notedebasdepage"/>
      </w:pPr>
      <w:r>
        <w:rPr>
          <w:rStyle w:val="Appelnotedebasdep"/>
        </w:rPr>
        <w:footnoteRef/>
      </w:r>
      <w:r>
        <w:t xml:space="preserve"> BRAUN ET CABILLAU, </w:t>
      </w:r>
      <w:r>
        <w:rPr>
          <w:i/>
          <w:iCs/>
        </w:rPr>
        <w:t xml:space="preserve">le français pour chacun, </w:t>
      </w:r>
      <w:r w:rsidRPr="000419E2">
        <w:t>editions Plantyn, Bruxelles, 1993, page</w:t>
      </w:r>
      <w:r>
        <w:t xml:space="preserve"> 29</w:t>
      </w:r>
    </w:p>
  </w:footnote>
  <w:footnote w:id="10">
    <w:p w:rsidR="00827D3C" w:rsidRDefault="00827D3C" w:rsidP="00827D3C">
      <w:pPr>
        <w:pStyle w:val="Notedebasdepage"/>
      </w:pPr>
      <w:r>
        <w:rPr>
          <w:rStyle w:val="Appelnotedebasdep"/>
        </w:rPr>
        <w:footnoteRef/>
      </w:r>
      <w:r>
        <w:t xml:space="preserve"> www.leconjugeur.com</w:t>
      </w:r>
    </w:p>
  </w:footnote>
  <w:footnote w:id="11">
    <w:p w:rsidR="00827D3C" w:rsidRDefault="00827D3C" w:rsidP="00827D3C">
      <w:pPr>
        <w:pStyle w:val="Notedebasdepage"/>
      </w:pPr>
      <w:r>
        <w:rPr>
          <w:rStyle w:val="Appelnotedebasdep"/>
        </w:rPr>
        <w:footnoteRef/>
      </w:r>
      <w:r>
        <w:t xml:space="preserve"> BRAUN ET CABILLAU, </w:t>
      </w:r>
      <w:r>
        <w:rPr>
          <w:i/>
          <w:iCs/>
        </w:rPr>
        <w:t xml:space="preserve">le français pour chacun, </w:t>
      </w:r>
      <w:r w:rsidRPr="000419E2">
        <w:t>editions Plantyn, Bruxelles, 1993, page</w:t>
      </w:r>
      <w:r>
        <w:t xml:space="preserve"> 34</w:t>
      </w:r>
    </w:p>
    <w:p w:rsidR="00827D3C" w:rsidRDefault="00827D3C" w:rsidP="00827D3C">
      <w:pPr>
        <w:pStyle w:val="Notedebasdepage"/>
      </w:pPr>
    </w:p>
  </w:footnote>
  <w:footnote w:id="12">
    <w:p w:rsidR="00827D3C" w:rsidRDefault="00827D3C" w:rsidP="00827D3C">
      <w:pPr>
        <w:pStyle w:val="Notedebasdepage"/>
      </w:pPr>
      <w:r>
        <w:rPr>
          <w:rStyle w:val="Appelnotedebasdep"/>
        </w:rPr>
        <w:footnoteRef/>
      </w:r>
      <w:r>
        <w:t xml:space="preserve"> BRAUN ET CABILLAU, </w:t>
      </w:r>
      <w:r>
        <w:rPr>
          <w:i/>
          <w:iCs/>
        </w:rPr>
        <w:t xml:space="preserve">le français pour chacun, </w:t>
      </w:r>
      <w:r w:rsidRPr="000419E2">
        <w:t>editions Plantyn, Bruxelles, 1993, page</w:t>
      </w:r>
      <w:r>
        <w:t xml:space="preserve"> 34</w:t>
      </w:r>
    </w:p>
  </w:footnote>
  <w:footnote w:id="13">
    <w:p w:rsidR="00827D3C" w:rsidRDefault="00827D3C" w:rsidP="00827D3C">
      <w:pPr>
        <w:pStyle w:val="Notedebasdepage"/>
      </w:pPr>
      <w:r>
        <w:rPr>
          <w:rStyle w:val="Appelnotedebasdep"/>
        </w:rPr>
        <w:footnoteRef/>
      </w:r>
      <w:r>
        <w:t xml:space="preserve"> BRAUN ET CABILLAU, </w:t>
      </w:r>
      <w:r>
        <w:rPr>
          <w:i/>
          <w:iCs/>
        </w:rPr>
        <w:t xml:space="preserve">le français pour chacun, </w:t>
      </w:r>
      <w:r w:rsidRPr="000419E2">
        <w:t>editions Plantyn, Bruxelles, 1993, page</w:t>
      </w:r>
      <w:r>
        <w:t xml:space="preserve"> 34</w:t>
      </w:r>
    </w:p>
    <w:p w:rsidR="00827D3C" w:rsidRDefault="00827D3C" w:rsidP="00827D3C">
      <w:pPr>
        <w:pStyle w:val="Notedebasdepage"/>
      </w:pPr>
    </w:p>
  </w:footnote>
  <w:footnote w:id="14">
    <w:p w:rsidR="00827D3C" w:rsidRDefault="00827D3C" w:rsidP="00827D3C">
      <w:pPr>
        <w:pStyle w:val="Notedebasdepage"/>
      </w:pPr>
      <w:r>
        <w:rPr>
          <w:rStyle w:val="Appelnotedebasdep"/>
        </w:rPr>
        <w:footnoteRef/>
      </w:r>
      <w:r>
        <w:t xml:space="preserve"> </w:t>
      </w:r>
      <w:hyperlink r:id="rId1" w:history="1">
        <w:r w:rsidRPr="00FA3156">
          <w:rPr>
            <w:rStyle w:val="Lienhypertexte"/>
          </w:rPr>
          <w:t>www.leconjugeur.be</w:t>
        </w:r>
      </w:hyperlink>
      <w:r>
        <w:t xml:space="preserve"> </w:t>
      </w:r>
    </w:p>
  </w:footnote>
  <w:footnote w:id="15">
    <w:p w:rsidR="00827D3C" w:rsidRDefault="00827D3C" w:rsidP="00827D3C">
      <w:pPr>
        <w:pStyle w:val="Notedebasdepage"/>
      </w:pPr>
      <w:r>
        <w:rPr>
          <w:rStyle w:val="Appelnotedebasdep"/>
        </w:rPr>
        <w:footnoteRef/>
      </w:r>
      <w:r>
        <w:t xml:space="preserve"> BRAUN ET CABILLAU, </w:t>
      </w:r>
      <w:r>
        <w:rPr>
          <w:i/>
          <w:iCs/>
        </w:rPr>
        <w:t xml:space="preserve">le français pour chacun, </w:t>
      </w:r>
      <w:r w:rsidRPr="000419E2">
        <w:t>editions Plantyn, Bruxelles, 1993, page</w:t>
      </w:r>
      <w:r>
        <w:t xml:space="preserve"> 34</w:t>
      </w:r>
    </w:p>
    <w:p w:rsidR="00827D3C" w:rsidRDefault="00827D3C" w:rsidP="00827D3C">
      <w:pPr>
        <w:pStyle w:val="Notedebasdepage"/>
      </w:pPr>
    </w:p>
    <w:p w:rsidR="00827D3C" w:rsidRDefault="00827D3C" w:rsidP="00827D3C">
      <w:pPr>
        <w:pStyle w:val="Notedebasdepage"/>
      </w:pPr>
    </w:p>
  </w:footnote>
  <w:footnote w:id="16">
    <w:p w:rsidR="00827D3C" w:rsidRDefault="00827D3C" w:rsidP="00827D3C">
      <w:pPr>
        <w:pStyle w:val="Notedebasdepage"/>
      </w:pPr>
      <w:r>
        <w:rPr>
          <w:rStyle w:val="Appelnotedebasdep"/>
        </w:rPr>
        <w:footnoteRef/>
      </w:r>
      <w:r>
        <w:t xml:space="preserve"> BRAUN ET CABILLAU, </w:t>
      </w:r>
      <w:r>
        <w:rPr>
          <w:i/>
          <w:iCs/>
        </w:rPr>
        <w:t xml:space="preserve">le français pour chacun, </w:t>
      </w:r>
      <w:r w:rsidRPr="000419E2">
        <w:t>editions Plantyn, Bruxelles, 1993, page</w:t>
      </w:r>
      <w:r>
        <w:t xml:space="preserve"> 35</w:t>
      </w:r>
    </w:p>
    <w:p w:rsidR="00827D3C" w:rsidRDefault="00827D3C" w:rsidP="00827D3C">
      <w:pPr>
        <w:pStyle w:val="Notedebasdepage"/>
      </w:pPr>
    </w:p>
    <w:p w:rsidR="00827D3C" w:rsidRDefault="00827D3C" w:rsidP="00827D3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7B"/>
    <w:multiLevelType w:val="hybridMultilevel"/>
    <w:tmpl w:val="94C4C864"/>
    <w:lvl w:ilvl="0" w:tplc="080C000F">
      <w:start w:val="3"/>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
    <w:nsid w:val="07AA2925"/>
    <w:multiLevelType w:val="hybridMultilevel"/>
    <w:tmpl w:val="422C1888"/>
    <w:lvl w:ilvl="0" w:tplc="12489E4E">
      <w:start w:val="6"/>
      <w:numFmt w:val="decimal"/>
      <w:lvlText w:val="%1."/>
      <w:lvlJc w:val="left"/>
      <w:pPr>
        <w:tabs>
          <w:tab w:val="num" w:pos="765"/>
        </w:tabs>
        <w:ind w:left="765" w:hanging="405"/>
      </w:pPr>
      <w:rPr>
        <w:rFonts w:hint="default"/>
      </w:rPr>
    </w:lvl>
    <w:lvl w:ilvl="1" w:tplc="673CEC04">
      <w:start w:val="1"/>
      <w:numFmt w:val="bullet"/>
      <w:lvlText w:val="-"/>
      <w:lvlJc w:val="left"/>
      <w:pPr>
        <w:tabs>
          <w:tab w:val="num" w:pos="1440"/>
        </w:tabs>
        <w:ind w:left="1440" w:hanging="360"/>
      </w:pPr>
      <w:rPr>
        <w:rFonts w:ascii="Papyrus" w:eastAsia="Times New Roman" w:hAnsi="Papyrus" w:cs="Times New Roman"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
    <w:nsid w:val="179A2CB5"/>
    <w:multiLevelType w:val="hybridMultilevel"/>
    <w:tmpl w:val="10EC80A8"/>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
    <w:nsid w:val="1F693083"/>
    <w:multiLevelType w:val="hybridMultilevel"/>
    <w:tmpl w:val="B6FE9FD6"/>
    <w:lvl w:ilvl="0" w:tplc="135CFAB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7115EFC"/>
    <w:multiLevelType w:val="hybridMultilevel"/>
    <w:tmpl w:val="6F5CA7D2"/>
    <w:lvl w:ilvl="0" w:tplc="905C991E">
      <w:start w:val="1"/>
      <w:numFmt w:val="lowerLetter"/>
      <w:lvlText w:val="%1."/>
      <w:lvlJc w:val="left"/>
      <w:pPr>
        <w:tabs>
          <w:tab w:val="num" w:pos="900"/>
        </w:tabs>
        <w:ind w:left="900" w:hanging="360"/>
      </w:pPr>
      <w:rPr>
        <w:rFonts w:hint="default"/>
        <w:b/>
        <w:bCs/>
        <w:sz w:val="32"/>
        <w:szCs w:val="32"/>
      </w:rPr>
    </w:lvl>
    <w:lvl w:ilvl="1" w:tplc="C51AFD02">
      <w:start w:val="1"/>
      <w:numFmt w:val="decimal"/>
      <w:lvlText w:val="%2."/>
      <w:lvlJc w:val="left"/>
      <w:pPr>
        <w:tabs>
          <w:tab w:val="num" w:pos="1440"/>
        </w:tabs>
        <w:ind w:left="1440" w:hanging="360"/>
      </w:pPr>
      <w:rPr>
        <w:rFonts w:hint="default"/>
        <w:color w:val="003366"/>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5">
    <w:nsid w:val="2C2E0EB2"/>
    <w:multiLevelType w:val="hybridMultilevel"/>
    <w:tmpl w:val="3D6E0BAC"/>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6">
    <w:nsid w:val="2D695F7D"/>
    <w:multiLevelType w:val="hybridMultilevel"/>
    <w:tmpl w:val="3026929E"/>
    <w:lvl w:ilvl="0" w:tplc="080C0019">
      <w:start w:val="1"/>
      <w:numFmt w:val="lowerLetter"/>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
    <w:nsid w:val="2FD83CDE"/>
    <w:multiLevelType w:val="hybridMultilevel"/>
    <w:tmpl w:val="C0483B78"/>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
    <w:nsid w:val="33601675"/>
    <w:multiLevelType w:val="hybridMultilevel"/>
    <w:tmpl w:val="754EB092"/>
    <w:lvl w:ilvl="0" w:tplc="080C0019">
      <w:start w:val="1"/>
      <w:numFmt w:val="lowerLetter"/>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9">
    <w:nsid w:val="36D83862"/>
    <w:multiLevelType w:val="hybridMultilevel"/>
    <w:tmpl w:val="D56C2E26"/>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0">
    <w:nsid w:val="37F748CF"/>
    <w:multiLevelType w:val="hybridMultilevel"/>
    <w:tmpl w:val="C0E4759C"/>
    <w:lvl w:ilvl="0" w:tplc="EE00325E">
      <w:numFmt w:val="bullet"/>
      <w:lvlText w:val=""/>
      <w:lvlJc w:val="left"/>
      <w:pPr>
        <w:ind w:left="36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07A30ED"/>
    <w:multiLevelType w:val="hybridMultilevel"/>
    <w:tmpl w:val="4094D8F8"/>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2">
    <w:nsid w:val="5C3F2B6C"/>
    <w:multiLevelType w:val="hybridMultilevel"/>
    <w:tmpl w:val="98B879C8"/>
    <w:lvl w:ilvl="0" w:tplc="080C0011">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3">
    <w:nsid w:val="6F79351B"/>
    <w:multiLevelType w:val="hybridMultilevel"/>
    <w:tmpl w:val="07B88E18"/>
    <w:lvl w:ilvl="0" w:tplc="080C0019">
      <w:start w:val="1"/>
      <w:numFmt w:val="lowerLetter"/>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4">
    <w:nsid w:val="763A6AC2"/>
    <w:multiLevelType w:val="hybridMultilevel"/>
    <w:tmpl w:val="0854BC9E"/>
    <w:lvl w:ilvl="0" w:tplc="080C0019">
      <w:start w:val="1"/>
      <w:numFmt w:val="lowerLetter"/>
      <w:lvlText w:val="%1."/>
      <w:lvlJc w:val="left"/>
      <w:pPr>
        <w:tabs>
          <w:tab w:val="num" w:pos="720"/>
        </w:tabs>
        <w:ind w:left="720" w:hanging="360"/>
      </w:pPr>
      <w:rPr>
        <w:rFonts w:hint="default"/>
      </w:rPr>
    </w:lvl>
    <w:lvl w:ilvl="1" w:tplc="8C20294A">
      <w:start w:val="1"/>
      <w:numFmt w:val="decimal"/>
      <w:lvlText w:val="%2."/>
      <w:lvlJc w:val="left"/>
      <w:pPr>
        <w:tabs>
          <w:tab w:val="num" w:pos="1440"/>
        </w:tabs>
        <w:ind w:left="1440" w:hanging="360"/>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5">
    <w:nsid w:val="78162803"/>
    <w:multiLevelType w:val="hybridMultilevel"/>
    <w:tmpl w:val="3E3024DC"/>
    <w:lvl w:ilvl="0" w:tplc="F1EEE6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1"/>
  </w:num>
  <w:num w:numId="5">
    <w:abstractNumId w:val="0"/>
  </w:num>
  <w:num w:numId="6">
    <w:abstractNumId w:val="4"/>
  </w:num>
  <w:num w:numId="7">
    <w:abstractNumId w:val="12"/>
  </w:num>
  <w:num w:numId="8">
    <w:abstractNumId w:val="6"/>
  </w:num>
  <w:num w:numId="9">
    <w:abstractNumId w:val="2"/>
  </w:num>
  <w:num w:numId="10">
    <w:abstractNumId w:val="8"/>
  </w:num>
  <w:num w:numId="11">
    <w:abstractNumId w:val="5"/>
  </w:num>
  <w:num w:numId="12">
    <w:abstractNumId w:val="14"/>
  </w:num>
  <w:num w:numId="13">
    <w:abstractNumId w:val="7"/>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54"/>
    <w:rsid w:val="0051453C"/>
    <w:rsid w:val="005C1054"/>
    <w:rsid w:val="00745BC1"/>
    <w:rsid w:val="00827D3C"/>
    <w:rsid w:val="009C15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054"/>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1054"/>
    <w:pPr>
      <w:ind w:left="720"/>
      <w:contextualSpacing/>
    </w:pPr>
  </w:style>
  <w:style w:type="table" w:styleId="Grilledutableau">
    <w:name w:val="Table Grid"/>
    <w:basedOn w:val="TableauNormal"/>
    <w:uiPriority w:val="59"/>
    <w:rsid w:val="00827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27D3C"/>
    <w:rPr>
      <w:rFonts w:ascii="Tahoma" w:hAnsi="Tahoma" w:cs="Tahoma"/>
      <w:sz w:val="16"/>
      <w:szCs w:val="16"/>
    </w:rPr>
  </w:style>
  <w:style w:type="character" w:customStyle="1" w:styleId="TextedebullesCar">
    <w:name w:val="Texte de bulles Car"/>
    <w:basedOn w:val="Policepardfaut"/>
    <w:link w:val="Textedebulles"/>
    <w:uiPriority w:val="99"/>
    <w:semiHidden/>
    <w:rsid w:val="00827D3C"/>
    <w:rPr>
      <w:rFonts w:ascii="Tahoma" w:eastAsia="Times New Roman" w:hAnsi="Tahoma" w:cs="Tahoma"/>
      <w:sz w:val="16"/>
      <w:szCs w:val="16"/>
      <w:lang w:val="fr-FR" w:eastAsia="fr-FR"/>
    </w:rPr>
  </w:style>
  <w:style w:type="character" w:styleId="Lienhypertexte">
    <w:name w:val="Hyperlink"/>
    <w:basedOn w:val="Policepardfaut"/>
    <w:rsid w:val="00827D3C"/>
    <w:rPr>
      <w:color w:val="0000FF"/>
      <w:u w:val="single"/>
    </w:rPr>
  </w:style>
  <w:style w:type="paragraph" w:styleId="Notedebasdepage">
    <w:name w:val="footnote text"/>
    <w:basedOn w:val="Normal"/>
    <w:link w:val="NotedebasdepageCar"/>
    <w:semiHidden/>
    <w:rsid w:val="00827D3C"/>
    <w:rPr>
      <w:sz w:val="20"/>
      <w:szCs w:val="20"/>
      <w:lang w:val="fr-BE" w:eastAsia="fr-BE"/>
    </w:rPr>
  </w:style>
  <w:style w:type="character" w:customStyle="1" w:styleId="NotedebasdepageCar">
    <w:name w:val="Note de bas de page Car"/>
    <w:basedOn w:val="Policepardfaut"/>
    <w:link w:val="Notedebasdepage"/>
    <w:semiHidden/>
    <w:rsid w:val="00827D3C"/>
    <w:rPr>
      <w:rFonts w:ascii="Times New Roman" w:eastAsia="Times New Roman" w:hAnsi="Times New Roman" w:cs="Times New Roman"/>
      <w:sz w:val="20"/>
      <w:szCs w:val="20"/>
      <w:lang w:eastAsia="fr-BE"/>
    </w:rPr>
  </w:style>
  <w:style w:type="character" w:styleId="Appelnotedebasdep">
    <w:name w:val="footnote reference"/>
    <w:basedOn w:val="Policepardfaut"/>
    <w:semiHidden/>
    <w:rsid w:val="00827D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054"/>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1054"/>
    <w:pPr>
      <w:ind w:left="720"/>
      <w:contextualSpacing/>
    </w:pPr>
  </w:style>
  <w:style w:type="table" w:styleId="Grilledutableau">
    <w:name w:val="Table Grid"/>
    <w:basedOn w:val="TableauNormal"/>
    <w:uiPriority w:val="59"/>
    <w:rsid w:val="00827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27D3C"/>
    <w:rPr>
      <w:rFonts w:ascii="Tahoma" w:hAnsi="Tahoma" w:cs="Tahoma"/>
      <w:sz w:val="16"/>
      <w:szCs w:val="16"/>
    </w:rPr>
  </w:style>
  <w:style w:type="character" w:customStyle="1" w:styleId="TextedebullesCar">
    <w:name w:val="Texte de bulles Car"/>
    <w:basedOn w:val="Policepardfaut"/>
    <w:link w:val="Textedebulles"/>
    <w:uiPriority w:val="99"/>
    <w:semiHidden/>
    <w:rsid w:val="00827D3C"/>
    <w:rPr>
      <w:rFonts w:ascii="Tahoma" w:eastAsia="Times New Roman" w:hAnsi="Tahoma" w:cs="Tahoma"/>
      <w:sz w:val="16"/>
      <w:szCs w:val="16"/>
      <w:lang w:val="fr-FR" w:eastAsia="fr-FR"/>
    </w:rPr>
  </w:style>
  <w:style w:type="character" w:styleId="Lienhypertexte">
    <w:name w:val="Hyperlink"/>
    <w:basedOn w:val="Policepardfaut"/>
    <w:rsid w:val="00827D3C"/>
    <w:rPr>
      <w:color w:val="0000FF"/>
      <w:u w:val="single"/>
    </w:rPr>
  </w:style>
  <w:style w:type="paragraph" w:styleId="Notedebasdepage">
    <w:name w:val="footnote text"/>
    <w:basedOn w:val="Normal"/>
    <w:link w:val="NotedebasdepageCar"/>
    <w:semiHidden/>
    <w:rsid w:val="00827D3C"/>
    <w:rPr>
      <w:sz w:val="20"/>
      <w:szCs w:val="20"/>
      <w:lang w:val="fr-BE" w:eastAsia="fr-BE"/>
    </w:rPr>
  </w:style>
  <w:style w:type="character" w:customStyle="1" w:styleId="NotedebasdepageCar">
    <w:name w:val="Note de bas de page Car"/>
    <w:basedOn w:val="Policepardfaut"/>
    <w:link w:val="Notedebasdepage"/>
    <w:semiHidden/>
    <w:rsid w:val="00827D3C"/>
    <w:rPr>
      <w:rFonts w:ascii="Times New Roman" w:eastAsia="Times New Roman" w:hAnsi="Times New Roman" w:cs="Times New Roman"/>
      <w:sz w:val="20"/>
      <w:szCs w:val="20"/>
      <w:lang w:eastAsia="fr-BE"/>
    </w:rPr>
  </w:style>
  <w:style w:type="character" w:styleId="Appelnotedebasdep">
    <w:name w:val="footnote reference"/>
    <w:basedOn w:val="Policepardfaut"/>
    <w:semiHidden/>
    <w:rsid w:val="00827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imgres?imgurl=http://upload.wikimedia.org/wikipedia/commons/thumb/d/dc/Icon_attention.svg/481px-Icon_attention.svg.png&amp;imgrefurl=http://fr.wikipedia.org/wiki/Fichier:Icon_attention.svg&amp;usg=__YHtM5VlM6mZ2BhmOFBYY9vkdQEg=&amp;h=417&amp;w=481&amp;sz=26&amp;hl=fr&amp;start=10&amp;zoom=1&amp;um=1&amp;itbs=1&amp;tbnid=nU3Ncj747PmDPM:&amp;tbnh=112&amp;tbnw=129&amp;prev=/search?q=attention&amp;um=1&amp;hl=fr&amp;biw=1259&amp;bih=617&amp;tbm=isch&amp;ei=mv22Td_5Cc7sOfDZ0Yw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be" TargetMode="Externa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leconjugeur.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3721</Words>
  <Characters>20470</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Coco</cp:lastModifiedBy>
  <cp:revision>2</cp:revision>
  <dcterms:created xsi:type="dcterms:W3CDTF">2012-12-17T15:20:00Z</dcterms:created>
  <dcterms:modified xsi:type="dcterms:W3CDTF">2012-12-17T15:20:00Z</dcterms:modified>
</cp:coreProperties>
</file>