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Heading3"/>
        <w:keepNext w:val="0"/>
        <w:keepLines w:val="0"/>
        <w:pBdr>
          <w:top w:color="000000" w:space="2" w:sz="4" w:val="single"/>
          <w:left w:color="000000" w:space="2" w:sz="4" w:val="single"/>
          <w:bottom w:color="000000" w:space="2" w:sz="4" w:val="single"/>
          <w:right w:color="000000" w:space="2" w:sz="4" w:val="single"/>
        </w:pBdr>
        <w:spacing w:before="280" w:lineRule="auto"/>
        <w:jc w:val="center"/>
        <w:rPr>
          <w:b w:val="1"/>
          <w:color w:val="000000"/>
          <w:sz w:val="26"/>
          <w:szCs w:val="26"/>
        </w:rPr>
      </w:pPr>
      <w:bookmarkStart w:colFirst="0" w:colLast="0" w:name="_y79z20af61wf" w:id="0"/>
      <w:bookmarkEnd w:id="0"/>
      <w:r w:rsidDel="00000000" w:rsidR="00000000" w:rsidRPr="00000000">
        <w:rPr>
          <w:b w:val="1"/>
          <w:color w:val="000000"/>
          <w:sz w:val="26"/>
          <w:szCs w:val="26"/>
          <w:rtl w:val="0"/>
        </w:rPr>
        <w:t xml:space="preserve">Résumer un texte informatif : évaluation certificative</w:t>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 prénom : </w:t>
        <w:tab/>
        <w:tab/>
        <w:tab/>
        <w:tab/>
        <w:tab/>
        <w:tab/>
        <w:tab/>
        <w:t xml:space="preserve">Classe : </w:t>
        <w:tab/>
        <w:tab/>
        <w:t xml:space="preserve">Date : </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i w:val="1"/>
        </w:rPr>
      </w:pPr>
      <w:r w:rsidDel="00000000" w:rsidR="00000000" w:rsidRPr="00000000">
        <w:rPr>
          <w:rtl w:val="0"/>
        </w:rPr>
        <w:tab/>
        <w:tab/>
        <w:t xml:space="preserve">Réalise un résumé sous forme de</w:t>
      </w:r>
      <w:r w:rsidDel="00000000" w:rsidR="00000000" w:rsidRPr="00000000">
        <w:rPr>
          <w:b w:val="1"/>
          <w:rtl w:val="0"/>
        </w:rPr>
        <w:t xml:space="preserve"> </w:t>
      </w:r>
      <w:r w:rsidDel="00000000" w:rsidR="00000000" w:rsidRPr="00000000">
        <w:rPr>
          <w:b w:val="1"/>
          <w:u w:val="single"/>
          <w:rtl w:val="0"/>
        </w:rPr>
        <w:t xml:space="preserve">plan de texte</w:t>
      </w:r>
      <w:r w:rsidDel="00000000" w:rsidR="00000000" w:rsidRPr="00000000">
        <w:rPr>
          <w:rtl w:val="0"/>
        </w:rPr>
        <w:t xml:space="preserve"> ou de </w:t>
      </w:r>
      <w:r w:rsidDel="00000000" w:rsidR="00000000" w:rsidRPr="00000000">
        <w:rPr>
          <w:b w:val="1"/>
          <w:u w:val="single"/>
          <w:rtl w:val="0"/>
        </w:rPr>
        <w:t xml:space="preserve">mindmap</w:t>
      </w:r>
      <w:r w:rsidDel="00000000" w:rsidR="00000000" w:rsidRPr="00000000">
        <w:rPr>
          <w:rtl w:val="0"/>
        </w:rPr>
        <w:t xml:space="preserve"> (carte mentale) de l’article intitulé : </w:t>
      </w:r>
      <w:r w:rsidDel="00000000" w:rsidR="00000000" w:rsidRPr="00000000">
        <w:rPr>
          <w:i w:val="1"/>
          <w:rtl w:val="0"/>
        </w:rPr>
        <w:t xml:space="preserve">“Discrimination hommes-femmes : l’inégalité au niveau des salaires existe dès le départ.”</w:t>
      </w:r>
    </w:p>
    <w:p w:rsidR="00000000" w:rsidDel="00000000" w:rsidP="00000000" w:rsidRDefault="00000000" w:rsidRPr="00000000" w14:paraId="00000006">
      <w:pPr>
        <w:jc w:val="both"/>
        <w:rPr>
          <w:b w:val="1"/>
        </w:rPr>
      </w:pPr>
      <w:r w:rsidDel="00000000" w:rsidR="00000000" w:rsidRPr="00000000">
        <w:rPr>
          <w:i w:val="1"/>
          <w:rtl w:val="0"/>
        </w:rPr>
        <w:tab/>
        <w:tab/>
      </w:r>
      <w:r w:rsidDel="00000000" w:rsidR="00000000" w:rsidRPr="00000000">
        <w:rPr>
          <w:rtl w:val="0"/>
        </w:rPr>
        <w:t xml:space="preserve">Indique aussi</w:t>
      </w:r>
      <w:r w:rsidDel="00000000" w:rsidR="00000000" w:rsidRPr="00000000">
        <w:rPr>
          <w:b w:val="1"/>
          <w:rtl w:val="0"/>
        </w:rPr>
        <w:t xml:space="preserve"> la source</w:t>
      </w:r>
      <w:r w:rsidDel="00000000" w:rsidR="00000000" w:rsidRPr="00000000">
        <w:rPr>
          <w:rtl w:val="0"/>
        </w:rPr>
        <w:t xml:space="preserve"> du texte</w:t>
      </w:r>
      <w:r w:rsidDel="00000000" w:rsidR="00000000" w:rsidRPr="00000000">
        <w:rPr>
          <w:b w:val="1"/>
          <w:rtl w:val="0"/>
        </w:rPr>
        <w:t xml:space="preserve">, le type de texte</w:t>
      </w:r>
      <w:r w:rsidDel="00000000" w:rsidR="00000000" w:rsidRPr="00000000">
        <w:rPr>
          <w:rtl w:val="0"/>
        </w:rPr>
        <w:t xml:space="preserve"> et</w:t>
      </w:r>
      <w:r w:rsidDel="00000000" w:rsidR="00000000" w:rsidRPr="00000000">
        <w:rPr>
          <w:b w:val="1"/>
          <w:rtl w:val="0"/>
        </w:rPr>
        <w:t xml:space="preserve"> l’intention</w:t>
      </w:r>
      <w:r w:rsidDel="00000000" w:rsidR="00000000" w:rsidRPr="00000000">
        <w:rPr>
          <w:rtl w:val="0"/>
        </w:rPr>
        <w:t xml:space="preserve"> de son auteur.</w:t>
      </w:r>
      <w:r w:rsidDel="00000000" w:rsidR="00000000" w:rsidRPr="00000000">
        <w:rPr>
          <w:b w:val="1"/>
          <w:rtl w:val="0"/>
        </w:rPr>
        <w:t xml:space="preserve"> </w:t>
      </w:r>
    </w:p>
    <w:p w:rsidR="00000000" w:rsidDel="00000000" w:rsidP="00000000" w:rsidRDefault="00000000" w:rsidRPr="00000000" w14:paraId="00000007">
      <w:pPr>
        <w:jc w:val="both"/>
        <w:rPr>
          <w:b w:val="1"/>
        </w:rPr>
      </w:pPr>
      <w:r w:rsidDel="00000000" w:rsidR="00000000" w:rsidRPr="00000000">
        <w:rPr>
          <w:rtl w:val="0"/>
        </w:rPr>
      </w:r>
    </w:p>
    <w:p w:rsidR="00000000" w:rsidDel="00000000" w:rsidP="00000000" w:rsidRDefault="00000000" w:rsidRPr="00000000" w14:paraId="00000008">
      <w:pPr>
        <w:spacing w:line="360" w:lineRule="auto"/>
        <w:jc w:val="right"/>
        <w:rPr>
          <w:b w:val="1"/>
        </w:rPr>
      </w:pPr>
      <w:r w:rsidDel="00000000" w:rsidR="00000000" w:rsidRPr="00000000">
        <w:rPr>
          <w:b w:val="1"/>
          <w:rtl w:val="0"/>
        </w:rPr>
        <w:t xml:space="preserve">/3</w:t>
      </w:r>
    </w:p>
    <w:p w:rsidR="00000000" w:rsidDel="00000000" w:rsidP="00000000" w:rsidRDefault="00000000" w:rsidRPr="00000000" w14:paraId="00000009">
      <w:pPr>
        <w:numPr>
          <w:ilvl w:val="0"/>
          <w:numId w:val="1"/>
        </w:numPr>
        <w:spacing w:line="360" w:lineRule="auto"/>
        <w:ind w:left="720" w:hanging="360"/>
        <w:jc w:val="both"/>
        <w:rPr>
          <w:b w:val="1"/>
          <w:u w:val="none"/>
        </w:rPr>
      </w:pPr>
      <w:r w:rsidDel="00000000" w:rsidR="00000000" w:rsidRPr="00000000">
        <w:rPr>
          <w:b w:val="1"/>
          <w:rtl w:val="0"/>
        </w:rPr>
        <w:t xml:space="preserve">Source : </w:t>
      </w:r>
      <w:r w:rsidDel="00000000" w:rsidR="00000000" w:rsidRPr="00000000">
        <w:rPr>
          <w:rtl w:val="0"/>
        </w:rPr>
        <w:t xml:space="preserve"> ________________________________________________________________</w:t>
      </w:r>
    </w:p>
    <w:p w:rsidR="00000000" w:rsidDel="00000000" w:rsidP="00000000" w:rsidRDefault="00000000" w:rsidRPr="00000000" w14:paraId="0000000A">
      <w:pPr>
        <w:numPr>
          <w:ilvl w:val="0"/>
          <w:numId w:val="1"/>
        </w:numPr>
        <w:spacing w:line="360" w:lineRule="auto"/>
        <w:ind w:left="720" w:hanging="360"/>
        <w:jc w:val="both"/>
        <w:rPr>
          <w:b w:val="1"/>
        </w:rPr>
      </w:pPr>
      <w:r w:rsidDel="00000000" w:rsidR="00000000" w:rsidRPr="00000000">
        <w:rPr>
          <w:b w:val="1"/>
          <w:rtl w:val="0"/>
        </w:rPr>
        <w:t xml:space="preserve">Type de texte :</w:t>
      </w:r>
      <w:r w:rsidDel="00000000" w:rsidR="00000000" w:rsidRPr="00000000">
        <w:rPr>
          <w:rtl w:val="0"/>
        </w:rPr>
        <w:t xml:space="preserve"> ___________________________________________________________</w:t>
      </w:r>
    </w:p>
    <w:p w:rsidR="00000000" w:rsidDel="00000000" w:rsidP="00000000" w:rsidRDefault="00000000" w:rsidRPr="00000000" w14:paraId="0000000B">
      <w:pPr>
        <w:numPr>
          <w:ilvl w:val="0"/>
          <w:numId w:val="1"/>
        </w:numPr>
        <w:spacing w:line="360" w:lineRule="auto"/>
        <w:ind w:left="720" w:hanging="360"/>
        <w:jc w:val="both"/>
        <w:rPr>
          <w:b w:val="1"/>
        </w:rPr>
      </w:pPr>
      <w:r w:rsidDel="00000000" w:rsidR="00000000" w:rsidRPr="00000000">
        <w:rPr>
          <w:b w:val="1"/>
          <w:rtl w:val="0"/>
        </w:rPr>
        <w:t xml:space="preserve">Intention de l’auteur : </w:t>
      </w:r>
      <w:r w:rsidDel="00000000" w:rsidR="00000000" w:rsidRPr="00000000">
        <w:rPr>
          <w:rtl w:val="0"/>
        </w:rPr>
        <w:t xml:space="preserve">_____________________________________________________</w:t>
      </w:r>
    </w:p>
    <w:p w:rsidR="00000000" w:rsidDel="00000000" w:rsidP="00000000" w:rsidRDefault="00000000" w:rsidRPr="00000000" w14:paraId="0000000C">
      <w:pPr>
        <w:jc w:val="both"/>
        <w:rPr/>
      </w:pPr>
      <w:r w:rsidDel="00000000" w:rsidR="00000000" w:rsidRPr="00000000">
        <w:rPr>
          <w:rtl w:val="0"/>
        </w:rPr>
        <w:tab/>
        <w:tab/>
      </w: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 </w:t>
      </w:r>
    </w:p>
    <w:tbl>
      <w:tblPr>
        <w:tblStyle w:val="Table1"/>
        <w:tblW w:w="957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1425"/>
        <w:gridCol w:w="5370"/>
        <w:gridCol w:w="1080"/>
        <w:tblGridChange w:id="0">
          <w:tblGrid>
            <w:gridCol w:w="1695"/>
            <w:gridCol w:w="1425"/>
            <w:gridCol w:w="5370"/>
            <w:gridCol w:w="1080"/>
          </w:tblGrid>
        </w:tblGridChange>
      </w:tblGrid>
      <w:tr>
        <w:trPr>
          <w:trHeight w:val="4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jc w:val="center"/>
              <w:rPr>
                <w:b w:val="1"/>
                <w:sz w:val="20"/>
                <w:szCs w:val="20"/>
              </w:rPr>
            </w:pPr>
            <w:r w:rsidDel="00000000" w:rsidR="00000000" w:rsidRPr="00000000">
              <w:rPr>
                <w:b w:val="1"/>
                <w:sz w:val="20"/>
                <w:szCs w:val="20"/>
                <w:rtl w:val="0"/>
              </w:rPr>
              <w:t xml:space="preserve">Genre</w:t>
            </w:r>
          </w:p>
        </w:tc>
        <w:tc>
          <w:tcPr>
            <w:gridSpan w:val="2"/>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Réduction de texte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9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20"/>
                <w:szCs w:val="20"/>
              </w:rPr>
            </w:pPr>
            <w:r w:rsidDel="00000000" w:rsidR="00000000" w:rsidRPr="00000000">
              <w:rPr>
                <w:b w:val="1"/>
                <w:sz w:val="20"/>
                <w:szCs w:val="20"/>
                <w:rtl w:val="0"/>
              </w:rPr>
              <w:t xml:space="preserve">Contrat de communication</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spacing w:after="120" w:before="120" w:lineRule="auto"/>
              <w:jc w:val="center"/>
              <w:rPr>
                <w:b w:val="1"/>
              </w:rPr>
            </w:pPr>
            <w:r w:rsidDel="00000000" w:rsidR="00000000" w:rsidRPr="00000000">
              <w:rPr>
                <w:b w:val="1"/>
                <w:rtl w:val="0"/>
              </w:rPr>
              <w:t xml:space="preserve">Texte destiné à un lecteur voulant gagner du temps.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jc w:val="center"/>
              <w:rPr>
                <w:b w:val="1"/>
              </w:rPr>
            </w:pPr>
            <w:r w:rsidDel="00000000" w:rsidR="00000000" w:rsidRPr="00000000">
              <w:rPr>
                <w:b w:val="1"/>
                <w:rtl w:val="0"/>
              </w:rPr>
              <w:t xml:space="preserve">/17</w:t>
            </w:r>
          </w:p>
        </w:tc>
      </w:tr>
      <w:tr>
        <w:trPr>
          <w:trHeight w:val="4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20"/>
                <w:szCs w:val="20"/>
              </w:rPr>
            </w:pPr>
            <w:r w:rsidDel="00000000" w:rsidR="00000000" w:rsidRPr="00000000">
              <w:rPr>
                <w:b w:val="1"/>
                <w:sz w:val="20"/>
                <w:szCs w:val="20"/>
                <w:rtl w:val="0"/>
              </w:rPr>
              <w:t xml:space="preserve">Critères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Indicateurs potentiels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20"/>
                <w:szCs w:val="20"/>
              </w:rPr>
            </w:pPr>
            <w:r w:rsidDel="00000000" w:rsidR="00000000" w:rsidRPr="00000000">
              <w:rPr>
                <w:rtl w:val="0"/>
              </w:rPr>
            </w:r>
          </w:p>
        </w:tc>
      </w:tr>
      <w:tr>
        <w:trPr>
          <w:trHeight w:val="7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Lisibilité</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spacing w:before="120" w:lineRule="auto"/>
              <w:rPr>
                <w:sz w:val="20"/>
                <w:szCs w:val="20"/>
              </w:rPr>
            </w:pPr>
            <w:r w:rsidDel="00000000" w:rsidR="00000000" w:rsidRPr="00000000">
              <w:rPr>
                <w:sz w:val="20"/>
                <w:szCs w:val="20"/>
                <w:rtl w:val="0"/>
              </w:rPr>
              <w:t xml:space="preserve">Calligraphie (lisibilité de l’écriture). Soin.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before="120" w:lineRule="auto"/>
              <w:jc w:val="center"/>
              <w:rPr>
                <w:b w:val="1"/>
                <w:sz w:val="20"/>
                <w:szCs w:val="20"/>
              </w:rPr>
            </w:pPr>
            <w:r w:rsidDel="00000000" w:rsidR="00000000" w:rsidRPr="00000000">
              <w:rPr>
                <w:b w:val="1"/>
                <w:sz w:val="20"/>
                <w:szCs w:val="20"/>
                <w:rtl w:val="0"/>
              </w:rPr>
              <w:t xml:space="preserve">/2</w:t>
            </w:r>
          </w:p>
        </w:tc>
      </w:tr>
      <w:tr>
        <w:trPr>
          <w:trHeight w:val="1040" w:hRule="atLeast"/>
        </w:trPr>
        <w:tc>
          <w:tcPr>
            <w:vMerge w:val="restart"/>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Recevabilité</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spacing w:before="120" w:lineRule="auto"/>
              <w:rPr>
                <w:sz w:val="20"/>
                <w:szCs w:val="20"/>
              </w:rPr>
            </w:pPr>
            <w:r w:rsidDel="00000000" w:rsidR="00000000" w:rsidRPr="00000000">
              <w:rPr>
                <w:sz w:val="20"/>
                <w:szCs w:val="20"/>
                <w:rtl w:val="0"/>
              </w:rPr>
              <w:t xml:space="preserve">Linguistique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spacing w:before="120" w:lineRule="auto"/>
              <w:rPr>
                <w:sz w:val="20"/>
                <w:szCs w:val="20"/>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Correction de l’orthographe et de la ponctuation.</w:t>
            </w:r>
          </w:p>
          <w:p w:rsidR="00000000" w:rsidDel="00000000" w:rsidP="00000000" w:rsidRDefault="00000000" w:rsidRPr="00000000" w14:paraId="00000021">
            <w:pPr>
              <w:rPr>
                <w:sz w:val="20"/>
                <w:szCs w:val="20"/>
              </w:rPr>
            </w:pPr>
            <w:r w:rsidDel="00000000" w:rsidR="00000000" w:rsidRPr="00000000">
              <w:rPr>
                <w:sz w:val="20"/>
                <w:szCs w:val="20"/>
                <w:rtl w:val="0"/>
              </w:rPr>
              <w:t xml:space="preserve">Correction de la syntaxe.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spacing w:before="120" w:lineRule="auto"/>
              <w:jc w:val="center"/>
              <w:rPr>
                <w:b w:val="1"/>
                <w:sz w:val="20"/>
                <w:szCs w:val="20"/>
              </w:rPr>
            </w:pPr>
            <w:r w:rsidDel="00000000" w:rsidR="00000000" w:rsidRPr="00000000">
              <w:rPr>
                <w:b w:val="1"/>
                <w:sz w:val="20"/>
                <w:szCs w:val="20"/>
                <w:rtl w:val="0"/>
              </w:rPr>
              <w:t xml:space="preserve">/4</w:t>
            </w:r>
          </w:p>
        </w:tc>
      </w:tr>
      <w:tr>
        <w:trPr>
          <w:trHeight w:val="56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before="120" w:lineRule="auto"/>
              <w:rPr>
                <w:sz w:val="20"/>
                <w:szCs w:val="20"/>
              </w:rPr>
            </w:pPr>
            <w:r w:rsidDel="00000000" w:rsidR="00000000" w:rsidRPr="00000000">
              <w:rPr>
                <w:sz w:val="20"/>
                <w:szCs w:val="20"/>
                <w:rtl w:val="0"/>
              </w:rPr>
              <w:t xml:space="preserve">Sociale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spacing w:before="120" w:lineRule="auto"/>
              <w:rPr>
                <w:sz w:val="20"/>
                <w:szCs w:val="20"/>
              </w:rPr>
            </w:pPr>
            <w:r w:rsidDel="00000000" w:rsidR="00000000" w:rsidRPr="00000000">
              <w:rPr>
                <w:sz w:val="20"/>
                <w:szCs w:val="20"/>
                <w:rtl w:val="0"/>
              </w:rPr>
              <w:t xml:space="preserve">Énonciation analogue à celle du texte source.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spacing w:before="120" w:lineRule="auto"/>
              <w:jc w:val="center"/>
              <w:rPr>
                <w:b w:val="1"/>
                <w:sz w:val="20"/>
                <w:szCs w:val="20"/>
              </w:rPr>
            </w:pPr>
            <w:r w:rsidDel="00000000" w:rsidR="00000000" w:rsidRPr="00000000">
              <w:rPr>
                <w:b w:val="1"/>
                <w:sz w:val="20"/>
                <w:szCs w:val="20"/>
                <w:rtl w:val="0"/>
              </w:rPr>
              <w:t xml:space="preserve">/2</w:t>
            </w:r>
          </w:p>
        </w:tc>
      </w:tr>
      <w:tr>
        <w:trPr>
          <w:trHeight w:val="800" w:hRule="atLeast"/>
        </w:trPr>
        <w:tc>
          <w:tcPr>
            <w:vMerge w:val="restart"/>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Intelligibilité</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spacing w:before="120" w:lineRule="auto"/>
              <w:rPr>
                <w:sz w:val="20"/>
                <w:szCs w:val="20"/>
              </w:rPr>
            </w:pPr>
            <w:r w:rsidDel="00000000" w:rsidR="00000000" w:rsidRPr="00000000">
              <w:rPr>
                <w:sz w:val="20"/>
                <w:szCs w:val="20"/>
                <w:rtl w:val="0"/>
              </w:rPr>
              <w:t xml:space="preserve">Densité des informations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spacing w:before="120" w:lineRule="auto"/>
              <w:rPr>
                <w:sz w:val="20"/>
                <w:szCs w:val="20"/>
              </w:rPr>
            </w:pPr>
            <w:r w:rsidDel="00000000" w:rsidR="00000000" w:rsidRPr="00000000">
              <w:rPr>
                <w:sz w:val="20"/>
                <w:szCs w:val="20"/>
                <w:rtl w:val="0"/>
              </w:rPr>
              <w:t xml:space="preserve">Proportion acceptable d’implicite : compréhension aisée pour qui n'a pas lu les informations sources.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spacing w:before="120" w:lineRule="auto"/>
              <w:jc w:val="center"/>
              <w:rPr>
                <w:b w:val="1"/>
                <w:sz w:val="20"/>
                <w:szCs w:val="20"/>
              </w:rPr>
            </w:pPr>
            <w:r w:rsidDel="00000000" w:rsidR="00000000" w:rsidRPr="00000000">
              <w:rPr>
                <w:b w:val="1"/>
                <w:sz w:val="20"/>
                <w:szCs w:val="20"/>
                <w:rtl w:val="0"/>
              </w:rPr>
              <w:t xml:space="preserve">/2</w:t>
            </w:r>
          </w:p>
        </w:tc>
      </w:tr>
      <w:tr>
        <w:trPr>
          <w:trHeight w:val="90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spacing w:before="120" w:lineRule="auto"/>
              <w:rPr>
                <w:sz w:val="20"/>
                <w:szCs w:val="20"/>
              </w:rPr>
            </w:pPr>
            <w:r w:rsidDel="00000000" w:rsidR="00000000" w:rsidRPr="00000000">
              <w:rPr>
                <w:sz w:val="20"/>
                <w:szCs w:val="20"/>
                <w:rtl w:val="0"/>
              </w:rPr>
              <w:t xml:space="preserve">Organisation de l’information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spacing w:before="120" w:lineRule="auto"/>
              <w:rPr>
                <w:sz w:val="20"/>
                <w:szCs w:val="20"/>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Respect de l’organisation du texte source (plan)</w:t>
            </w:r>
          </w:p>
          <w:p w:rsidR="00000000" w:rsidDel="00000000" w:rsidP="00000000" w:rsidRDefault="00000000" w:rsidRPr="00000000" w14:paraId="0000002E">
            <w:pPr>
              <w:spacing w:before="120" w:lineRule="auto"/>
              <w:rPr>
                <w:sz w:val="20"/>
                <w:szCs w:val="20"/>
              </w:rPr>
            </w:pPr>
            <w:r w:rsidDel="00000000" w:rsidR="00000000" w:rsidRPr="00000000">
              <w:rPr>
                <w:sz w:val="20"/>
                <w:szCs w:val="20"/>
                <w:rtl w:val="0"/>
              </w:rPr>
              <w:t xml:space="preserve">                                      OU</w:t>
            </w:r>
          </w:p>
          <w:p w:rsidR="00000000" w:rsidDel="00000000" w:rsidP="00000000" w:rsidRDefault="00000000" w:rsidRPr="00000000" w14:paraId="0000002F">
            <w:pPr>
              <w:spacing w:before="120" w:lineRule="auto"/>
              <w:rPr>
                <w:sz w:val="20"/>
                <w:szCs w:val="20"/>
              </w:rPr>
            </w:pPr>
            <w:r w:rsidDel="00000000" w:rsidR="00000000" w:rsidRPr="00000000">
              <w:rPr>
                <w:sz w:val="20"/>
                <w:szCs w:val="20"/>
                <w:rtl w:val="0"/>
              </w:rPr>
              <w:t xml:space="preserve">Nouvelle organisation logique des informations (mindmap)</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spacing w:before="120" w:lineRule="auto"/>
              <w:jc w:val="center"/>
              <w:rPr>
                <w:b w:val="1"/>
                <w:sz w:val="20"/>
                <w:szCs w:val="20"/>
              </w:rPr>
            </w:pPr>
            <w:r w:rsidDel="00000000" w:rsidR="00000000" w:rsidRPr="00000000">
              <w:rPr>
                <w:rtl w:val="0"/>
              </w:rPr>
            </w:r>
          </w:p>
          <w:p w:rsidR="00000000" w:rsidDel="00000000" w:rsidP="00000000" w:rsidRDefault="00000000" w:rsidRPr="00000000" w14:paraId="00000031">
            <w:pPr>
              <w:spacing w:before="120" w:lineRule="auto"/>
              <w:jc w:val="center"/>
              <w:rPr>
                <w:b w:val="1"/>
                <w:sz w:val="20"/>
                <w:szCs w:val="20"/>
              </w:rPr>
            </w:pPr>
            <w:r w:rsidDel="00000000" w:rsidR="00000000" w:rsidRPr="00000000">
              <w:rPr>
                <w:b w:val="1"/>
                <w:sz w:val="20"/>
                <w:szCs w:val="20"/>
                <w:rtl w:val="0"/>
              </w:rPr>
              <w:t xml:space="preserve">/3</w:t>
            </w:r>
          </w:p>
        </w:tc>
      </w:tr>
      <w:tr>
        <w:trPr>
          <w:trHeight w:val="86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spacing w:before="120" w:lineRule="auto"/>
              <w:rPr>
                <w:sz w:val="20"/>
                <w:szCs w:val="20"/>
              </w:rPr>
            </w:pPr>
            <w:r w:rsidDel="00000000" w:rsidR="00000000" w:rsidRPr="00000000">
              <w:rPr>
                <w:sz w:val="20"/>
                <w:szCs w:val="20"/>
                <w:rtl w:val="0"/>
              </w:rPr>
              <w:t xml:space="preserve">Cohérence textuelle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34">
            <w:pPr>
              <w:spacing w:before="120" w:lineRule="auto"/>
              <w:rPr>
                <w:sz w:val="20"/>
                <w:szCs w:val="20"/>
              </w:rPr>
            </w:pPr>
            <w:r w:rsidDel="00000000" w:rsidR="00000000" w:rsidRPr="00000000">
              <w:rPr>
                <w:sz w:val="20"/>
                <w:szCs w:val="20"/>
                <w:rtl w:val="0"/>
              </w:rPr>
              <w:t xml:space="preserve">Présence de connecteurs logiques (mots, flèches ou symboles).</w:t>
            </w:r>
          </w:p>
          <w:p w:rsidR="00000000" w:rsidDel="00000000" w:rsidP="00000000" w:rsidRDefault="00000000" w:rsidRPr="00000000" w14:paraId="00000035">
            <w:pPr>
              <w:spacing w:before="120" w:lineRule="auto"/>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36">
            <w:pPr>
              <w:spacing w:before="120" w:lineRule="auto"/>
              <w:jc w:val="center"/>
              <w:rPr>
                <w:b w:val="1"/>
                <w:sz w:val="20"/>
                <w:szCs w:val="20"/>
              </w:rPr>
            </w:pPr>
            <w:r w:rsidDel="00000000" w:rsidR="00000000" w:rsidRPr="00000000">
              <w:rPr>
                <w:b w:val="1"/>
                <w:sz w:val="20"/>
                <w:szCs w:val="20"/>
                <w:rtl w:val="0"/>
              </w:rPr>
              <w:t xml:space="preserve">/2</w:t>
            </w:r>
          </w:p>
          <w:p w:rsidR="00000000" w:rsidDel="00000000" w:rsidP="00000000" w:rsidRDefault="00000000" w:rsidRPr="00000000" w14:paraId="00000037">
            <w:pPr>
              <w:spacing w:before="120" w:lineRule="auto"/>
              <w:jc w:val="center"/>
              <w:rPr>
                <w:b w:val="1"/>
                <w:sz w:val="20"/>
                <w:szCs w:val="20"/>
              </w:rPr>
            </w:pPr>
            <w:r w:rsidDel="00000000" w:rsidR="00000000" w:rsidRPr="00000000">
              <w:rPr>
                <w:rtl w:val="0"/>
              </w:rPr>
            </w:r>
          </w:p>
        </w:tc>
      </w:tr>
      <w:tr>
        <w:trPr>
          <w:trHeight w:val="17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Pertinence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spacing w:before="120" w:lineRule="auto"/>
              <w:rPr>
                <w:sz w:val="20"/>
                <w:szCs w:val="20"/>
              </w:rPr>
            </w:pPr>
            <w:r w:rsidDel="00000000" w:rsidR="00000000" w:rsidRPr="00000000">
              <w:rPr>
                <w:sz w:val="20"/>
                <w:szCs w:val="20"/>
                <w:rtl w:val="0"/>
              </w:rPr>
              <w:t xml:space="preserve">Adéquation du texte à son intention : informer rapidement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spacing w:before="120" w:lineRule="auto"/>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Fidélité au texte source dans :</w:t>
            </w:r>
          </w:p>
          <w:p w:rsidR="00000000" w:rsidDel="00000000" w:rsidP="00000000" w:rsidRDefault="00000000" w:rsidRPr="00000000" w14:paraId="0000003B">
            <w:pPr>
              <w:numPr>
                <w:ilvl w:val="0"/>
                <w:numId w:val="2"/>
              </w:numPr>
              <w:spacing w:before="120" w:lineRule="auto"/>
              <w:ind w:left="720" w:hanging="360"/>
              <w:rPr>
                <w:sz w:val="20"/>
                <w:szCs w:val="20"/>
                <w:u w:val="none"/>
              </w:rPr>
            </w:pPr>
            <w:r w:rsidDel="00000000" w:rsidR="00000000" w:rsidRPr="00000000">
              <w:rPr>
                <w:sz w:val="20"/>
                <w:szCs w:val="20"/>
                <w:rtl w:val="0"/>
              </w:rPr>
              <w:t xml:space="preserve">Sélection des informations judicieuses (ni trop, ni trop peu).</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spacing w:before="120" w:lineRule="auto"/>
              <w:jc w:val="left"/>
              <w:rPr>
                <w:b w:val="1"/>
                <w:sz w:val="20"/>
                <w:szCs w:val="20"/>
              </w:rPr>
            </w:pPr>
            <w:r w:rsidDel="00000000" w:rsidR="00000000" w:rsidRPr="00000000">
              <w:rPr>
                <w:rtl w:val="0"/>
              </w:rPr>
            </w:r>
          </w:p>
          <w:p w:rsidR="00000000" w:rsidDel="00000000" w:rsidP="00000000" w:rsidRDefault="00000000" w:rsidRPr="00000000" w14:paraId="0000003D">
            <w:pPr>
              <w:spacing w:before="120" w:lineRule="auto"/>
              <w:jc w:val="center"/>
              <w:rPr>
                <w:b w:val="1"/>
                <w:sz w:val="20"/>
                <w:szCs w:val="20"/>
              </w:rPr>
            </w:pPr>
            <w:r w:rsidDel="00000000" w:rsidR="00000000" w:rsidRPr="00000000">
              <w:rPr>
                <w:b w:val="1"/>
                <w:sz w:val="20"/>
                <w:szCs w:val="20"/>
                <w:rtl w:val="0"/>
              </w:rPr>
              <w:t xml:space="preserve">/2</w:t>
            </w:r>
          </w:p>
        </w:tc>
      </w:tr>
    </w:tbl>
    <w:p w:rsidR="00000000" w:rsidDel="00000000" w:rsidP="00000000" w:rsidRDefault="00000000" w:rsidRPr="00000000" w14:paraId="0000003E">
      <w:pPr>
        <w:pBdr>
          <w:top w:space="0" w:sz="0" w:val="nil"/>
          <w:left w:space="0" w:sz="0" w:val="nil"/>
          <w:bottom w:space="0" w:sz="0" w:val="nil"/>
          <w:right w:space="0" w:sz="0" w:val="nil"/>
        </w:pBdr>
        <w:rPr>
          <w:b w:val="1"/>
          <w:sz w:val="28"/>
          <w:szCs w:val="28"/>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pBdr>
        <w:rPr>
          <w:b w:val="1"/>
          <w:sz w:val="36"/>
          <w:szCs w:val="36"/>
        </w:rPr>
      </w:pPr>
      <w:r w:rsidDel="00000000" w:rsidR="00000000" w:rsidRPr="00000000">
        <w:rPr>
          <w:b w:val="1"/>
          <w:sz w:val="36"/>
          <w:szCs w:val="36"/>
          <w:rtl w:val="0"/>
        </w:rPr>
        <w:t xml:space="preserve">Discrimination hommes-femmes: </w:t>
      </w:r>
    </w:p>
    <w:p w:rsidR="00000000" w:rsidDel="00000000" w:rsidP="00000000" w:rsidRDefault="00000000" w:rsidRPr="00000000" w14:paraId="00000040">
      <w:pPr>
        <w:pBdr>
          <w:top w:space="0" w:sz="0" w:val="nil"/>
          <w:left w:space="0" w:sz="0" w:val="nil"/>
          <w:bottom w:space="0" w:sz="0" w:val="nil"/>
          <w:right w:space="0" w:sz="0" w:val="nil"/>
          <w:between w:color="auto" w:space="0" w:sz="0" w:val="none"/>
        </w:pBdr>
        <w:ind w:right="80"/>
        <w:rPr>
          <w:b w:val="1"/>
          <w:sz w:val="36"/>
          <w:szCs w:val="36"/>
        </w:rPr>
      </w:pPr>
      <w:r w:rsidDel="00000000" w:rsidR="00000000" w:rsidRPr="00000000">
        <w:rPr>
          <w:b w:val="1"/>
          <w:sz w:val="36"/>
          <w:szCs w:val="36"/>
          <w:rtl w:val="0"/>
        </w:rPr>
        <w:t xml:space="preserve">l'inégalité au niveau des salaires existe... dès le départ</w:t>
      </w:r>
    </w:p>
    <w:p w:rsidR="00000000" w:rsidDel="00000000" w:rsidP="00000000" w:rsidRDefault="00000000" w:rsidRPr="00000000" w14:paraId="00000041">
      <w:pPr>
        <w:pBdr>
          <w:top w:space="0" w:sz="0" w:val="nil"/>
          <w:left w:space="0" w:sz="0" w:val="nil"/>
          <w:bottom w:space="0" w:sz="0" w:val="nil"/>
          <w:right w:space="0" w:sz="0" w:val="nil"/>
          <w:between w:color="auto" w:space="0" w:sz="0" w:val="none"/>
        </w:pBdr>
        <w:ind w:right="80"/>
        <w:rPr>
          <w:b w:val="1"/>
          <w:sz w:val="28"/>
          <w:szCs w:val="28"/>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pBdr>
        <w:spacing w:after="460" w:lineRule="auto"/>
        <w:jc w:val="both"/>
        <w:rPr>
          <w:rFonts w:ascii="Times New Roman" w:cs="Times New Roman" w:eastAsia="Times New Roman" w:hAnsi="Times New Roman"/>
          <w:color w:val="71778c"/>
          <w:sz w:val="24"/>
          <w:szCs w:val="24"/>
        </w:rPr>
      </w:pPr>
      <w:r w:rsidDel="00000000" w:rsidR="00000000" w:rsidRPr="00000000">
        <w:rPr>
          <w:b w:val="1"/>
          <w:color w:val="71778c"/>
          <w:sz w:val="17"/>
          <w:szCs w:val="17"/>
          <w:rtl w:val="0"/>
        </w:rPr>
        <w:t xml:space="preserve">RTL Info : Bruno Wattenbergh, chroniqueur économique</w:t>
      </w:r>
      <w:r w:rsidDel="00000000" w:rsidR="00000000" w:rsidRPr="00000000">
        <w:rPr>
          <w:color w:val="71778c"/>
          <w:sz w:val="17"/>
          <w:szCs w:val="17"/>
          <w:rtl w:val="0"/>
        </w:rPr>
        <w:t xml:space="preserve">, publié le </w:t>
      </w:r>
      <w:r w:rsidDel="00000000" w:rsidR="00000000" w:rsidRPr="00000000">
        <w:rPr>
          <w:color w:val="ff5000"/>
          <w:sz w:val="17"/>
          <w:szCs w:val="17"/>
          <w:rtl w:val="0"/>
        </w:rPr>
        <w:t xml:space="preserve">19 octobre 2016 à 10h08 </w:t>
      </w:r>
      <w:r w:rsidDel="00000000" w:rsidR="00000000" w:rsidRPr="00000000">
        <w:rPr>
          <w:color w:val="71778c"/>
          <w:sz w:val="17"/>
          <w:szCs w:val="17"/>
          <w:rtl w:val="0"/>
        </w:rPr>
        <w:t xml:space="preserve">  |   </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pBdr>
        <w:spacing w:after="460" w:lineRule="auto"/>
        <w:jc w:val="both"/>
        <w:rPr>
          <w:rFonts w:ascii="Times New Roman" w:cs="Times New Roman" w:eastAsia="Times New Roman" w:hAnsi="Times New Roman"/>
          <w:color w:val="71778c"/>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257175</wp:posOffset>
            </wp:positionV>
            <wp:extent cx="2190177" cy="1231538"/>
            <wp:effectExtent b="0" l="0" r="0" t="0"/>
            <wp:wrapSquare wrapText="bothSides" distB="114300" distT="114300" distL="114300" distR="114300"/>
            <wp:docPr descr="Discrimination hommes-femmes: l'inégalité au niveau des salaires existe... dès le départ" id="1" name="image1.jpg"/>
            <a:graphic>
              <a:graphicData uri="http://schemas.openxmlformats.org/drawingml/2006/picture">
                <pic:pic>
                  <pic:nvPicPr>
                    <pic:cNvPr descr="Discrimination hommes-femmes: l'inégalité au niveau des salaires existe... dès le départ" id="0" name="image1.jpg"/>
                    <pic:cNvPicPr preferRelativeResize="0"/>
                  </pic:nvPicPr>
                  <pic:blipFill>
                    <a:blip r:embed="rId6"/>
                    <a:srcRect b="0" l="0" r="0" t="0"/>
                    <a:stretch>
                      <a:fillRect/>
                    </a:stretch>
                  </pic:blipFill>
                  <pic:spPr>
                    <a:xfrm>
                      <a:off x="0" y="0"/>
                      <a:ext cx="2190177" cy="1231538"/>
                    </a:xfrm>
                    <a:prstGeom prst="rect"/>
                    <a:ln/>
                  </pic:spPr>
                </pic:pic>
              </a:graphicData>
            </a:graphic>
          </wp:anchor>
        </w:drawing>
      </w:r>
    </w:p>
    <w:p w:rsidR="00000000" w:rsidDel="00000000" w:rsidP="00000000" w:rsidRDefault="00000000" w:rsidRPr="00000000" w14:paraId="00000044">
      <w:pPr>
        <w:pBdr>
          <w:top w:space="0" w:sz="0" w:val="nil"/>
          <w:left w:space="0" w:sz="0" w:val="nil"/>
          <w:bottom w:space="0" w:sz="0" w:val="nil"/>
          <w:right w:space="0" w:sz="0" w:val="nil"/>
        </w:pBdr>
        <w:spacing w:after="460" w:lineRule="auto"/>
        <w:ind w:right="30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 matin sur Bel RTL, le journaliste économique Bruno Wattenbergh s'est penché sur l'inégalité hommes-femmes en ce qui concerne le salaire, avec une étude qui fait de nouvelles révélations.</w:t>
      </w:r>
    </w:p>
    <w:p w:rsidR="00000000" w:rsidDel="00000000" w:rsidP="00000000" w:rsidRDefault="00000000" w:rsidRPr="00000000" w14:paraId="00000045">
      <w:pPr>
        <w:pBdr>
          <w:top w:space="0" w:sz="0" w:val="nil"/>
          <w:left w:space="0" w:sz="0" w:val="nil"/>
          <w:bottom w:space="0" w:sz="0" w:val="nil"/>
          <w:right w:space="0" w:sz="0" w:val="nil"/>
          <w:between w:color="auto" w:space="0" w:sz="0" w:val="none"/>
        </w:pBdr>
        <w:spacing w:after="460" w:line="411.4285714285714"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Nous ne sommes pas égaux en terme de salaires, c’est évident, surtout si l’on compare les hommes et les femmes… Ce qui est nouveau, c’est que des études nous expliquent quand et comment se forment ces inégalités salariales entre hommes et femmes, comme cette </w:t>
      </w:r>
      <w:hyperlink r:id="rId7">
        <w:r w:rsidDel="00000000" w:rsidR="00000000" w:rsidRPr="00000000">
          <w:rPr>
            <w:rFonts w:ascii="Times New Roman" w:cs="Times New Roman" w:eastAsia="Times New Roman" w:hAnsi="Times New Roman"/>
            <w:color w:val="396ead"/>
            <w:sz w:val="24"/>
            <w:szCs w:val="24"/>
            <w:u w:val="single"/>
            <w:rtl w:val="0"/>
          </w:rPr>
          <w:t xml:space="preserve">étude du secrétariat social Attentia</w:t>
        </w:r>
      </w:hyperlink>
      <w:r w:rsidDel="00000000" w:rsidR="00000000" w:rsidRPr="00000000">
        <w:rPr>
          <w:rFonts w:ascii="Times New Roman" w:cs="Times New Roman" w:eastAsia="Times New Roman" w:hAnsi="Times New Roman"/>
          <w:sz w:val="24"/>
          <w:szCs w:val="24"/>
          <w:rtl w:val="0"/>
        </w:rPr>
        <w:t xml:space="preserve"> citée par la newsletter </w:t>
      </w:r>
      <w:r w:rsidDel="00000000" w:rsidR="00000000" w:rsidRPr="00000000">
        <w:rPr>
          <w:rFonts w:ascii="Times New Roman" w:cs="Times New Roman" w:eastAsia="Times New Roman" w:hAnsi="Times New Roman"/>
          <w:i w:val="1"/>
          <w:sz w:val="24"/>
          <w:szCs w:val="24"/>
          <w:rtl w:val="0"/>
        </w:rPr>
        <w:t xml:space="preserve">RH Alert</w:t>
      </w:r>
      <w:r w:rsidDel="00000000" w:rsidR="00000000" w:rsidRPr="00000000">
        <w:rPr>
          <w:rFonts w:ascii="Times New Roman" w:cs="Times New Roman" w:eastAsia="Times New Roman" w:hAnsi="Times New Roman"/>
          <w:sz w:val="24"/>
          <w:szCs w:val="24"/>
          <w:rtl w:val="0"/>
        </w:rPr>
        <w:t xml:space="preserve"> et qui porte sur 90.000 employés.</w:t>
      </w:r>
    </w:p>
    <w:p w:rsidR="00000000" w:rsidDel="00000000" w:rsidP="00000000" w:rsidRDefault="00000000" w:rsidRPr="00000000" w14:paraId="00000046">
      <w:pPr>
        <w:pBdr>
          <w:top w:space="0" w:sz="0" w:val="nil"/>
          <w:left w:space="0" w:sz="0" w:val="nil"/>
          <w:bottom w:space="0" w:sz="0" w:val="nil"/>
          <w:right w:space="0" w:sz="0" w:val="nil"/>
          <w:between w:color="auto" w:space="0" w:sz="0" w:val="none"/>
        </w:pBdr>
        <w:spacing w:after="460" w:line="411.4285714285714"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priori, on pourrait penser que les salaires augmentent plus chez les hommes au fil de l’évolution de leur carrière ? Mais ce n'est pas le cas. Les employées, les femmes, gagnent en moyenne, au début de leur carrière, déjà 175€ bruts de moins par mois que les hommes, ce qui représente quand même plus de 7% de différence. Vers 40 ans, leur salaire évolue de manière sensiblement parallèle, mais en pratique l’écart ne se résorbe jamais.</w:t>
      </w:r>
    </w:p>
    <w:p w:rsidR="00000000" w:rsidDel="00000000" w:rsidP="00000000" w:rsidRDefault="00000000" w:rsidRPr="00000000" w14:paraId="00000047">
      <w:pPr>
        <w:pBdr>
          <w:top w:space="0" w:sz="0" w:val="nil"/>
          <w:left w:space="0" w:sz="0" w:val="nil"/>
          <w:bottom w:space="0" w:sz="0" w:val="nil"/>
          <w:right w:space="0" w:sz="0" w:val="nil"/>
          <w:between w:color="auto" w:space="0" w:sz="0" w:val="none"/>
        </w:pBdr>
        <w:spacing w:after="460" w:line="411.4285714285714"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Autre discrimination, il y a nettement moins de femmes qui bénéficient d’une voiture de société au cours de leur carrière. Un avantage qui représente environ 500€ nets par mois.</w:t>
      </w:r>
    </w:p>
    <w:p w:rsidR="00000000" w:rsidDel="00000000" w:rsidP="00000000" w:rsidRDefault="00000000" w:rsidRPr="00000000" w14:paraId="00000048">
      <w:pPr>
        <w:pBdr>
          <w:top w:space="0" w:sz="0" w:val="nil"/>
          <w:left w:space="0" w:sz="0" w:val="nil"/>
          <w:bottom w:space="0" w:sz="0" w:val="nil"/>
          <w:right w:space="0" w:sz="0" w:val="nil"/>
          <w:between w:color="auto" w:space="0" w:sz="0" w:val="none"/>
        </w:pBdr>
        <w:spacing w:after="460" w:line="411.4285714285714"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Enfin, dernière information, c’est dans le secteur public (=  métiers qui dépendent de l’Etat), où il y a des barèmes, que les différences de rémunération entre les hommes et les femmes sont les plus petites.</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460" w:line="411.4285714285714" w:lineRule="auto"/>
        <w:rPr/>
      </w:pPr>
      <w:r w:rsidDel="00000000" w:rsidR="00000000" w:rsidRPr="00000000">
        <w:rPr>
          <w:sz w:val="21"/>
          <w:szCs w:val="21"/>
          <w:rtl w:val="0"/>
        </w:rPr>
        <w:t xml:space="preserve"> </w:t>
      </w:r>
      <w:r w:rsidDel="00000000" w:rsidR="00000000" w:rsidRPr="00000000">
        <w:rPr>
          <w:rtl w:val="0"/>
        </w:rPr>
      </w:r>
    </w:p>
    <w:sectPr>
      <w:footerReference r:id="rId8" w:type="default"/>
      <w:pgSz w:h="16838" w:w="11906"/>
      <w:pgMar w:bottom="566.9291338582677" w:top="566.9291338582677" w:left="1133.8582677165355" w:right="873.07086614173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ind w:right="137.00787401574928"/>
      <w:rPr/>
    </w:pPr>
    <w:r w:rsidDel="00000000" w:rsidR="00000000" w:rsidRPr="00000000">
      <w:rPr>
        <w:i w:val="1"/>
        <w:sz w:val="18"/>
        <w:szCs w:val="18"/>
        <w:rtl w:val="0"/>
      </w:rPr>
      <w:t xml:space="preserve">Réécrire pour autrui, de manière objective et synthétique, un texte source informatif.</w:t>
    </w:r>
    <w:r w:rsidDel="00000000" w:rsidR="00000000" w:rsidRPr="00000000">
      <w:rPr>
        <w:sz w:val="18"/>
        <w:szCs w:val="18"/>
        <w:rtl w:val="0"/>
      </w:rPr>
      <w:t xml:space="preserve">     EVALUATION   </w:t>
    </w:r>
    <w:r w:rsidDel="00000000" w:rsidR="00000000" w:rsidRPr="00000000">
      <w:rPr>
        <w:b w:val="1"/>
        <w:sz w:val="18"/>
        <w:szCs w:val="18"/>
        <w:rtl w:val="0"/>
      </w:rPr>
      <w:t xml:space="preserve">Français, 3</w:t>
    </w:r>
    <w:r w:rsidDel="00000000" w:rsidR="00000000" w:rsidRPr="00000000">
      <w:rPr>
        <w:b w:val="1"/>
        <w:sz w:val="18"/>
        <w:szCs w:val="18"/>
        <w:vertAlign w:val="superscript"/>
        <w:rtl w:val="0"/>
      </w:rPr>
      <w:t xml:space="preserve">ème </w:t>
      <w:tab/>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attentia.be/fr/nouvelles/egalite-des-augmentations-salariales-a-partir-de-40-ans"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